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B" w:rsidRPr="001039B0" w:rsidRDefault="004F1DCB" w:rsidP="004F1D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39B0">
        <w:rPr>
          <w:rFonts w:ascii="Times New Roman" w:hAnsi="Times New Roman"/>
          <w:b/>
          <w:sz w:val="24"/>
          <w:szCs w:val="24"/>
        </w:rPr>
        <w:t>CURRICULUM VITAE</w:t>
      </w:r>
    </w:p>
    <w:p w:rsidR="004F1DCB" w:rsidRPr="001E2BA1" w:rsidRDefault="004F1DCB" w:rsidP="004F1DC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4F1DCB" w:rsidRPr="001E2BA1" w:rsidRDefault="004F1DCB" w:rsidP="007C4A7E">
      <w:pPr>
        <w:pStyle w:val="NoSpacing"/>
        <w:spacing w:line="276" w:lineRule="auto"/>
        <w:ind w:right="-1053"/>
        <w:jc w:val="both"/>
        <w:rPr>
          <w:rFonts w:ascii="Times New Roman" w:hAnsi="Times New Roman"/>
          <w:b/>
          <w:sz w:val="24"/>
          <w:szCs w:val="24"/>
        </w:rPr>
      </w:pPr>
      <w:r w:rsidRPr="001E2BA1">
        <w:rPr>
          <w:rFonts w:ascii="Times New Roman" w:hAnsi="Times New Roman"/>
          <w:b/>
          <w:sz w:val="24"/>
          <w:szCs w:val="24"/>
        </w:rPr>
        <w:t>NAME OF STAFF:</w:t>
      </w:r>
      <w:r w:rsidRPr="001E2BA1">
        <w:rPr>
          <w:rFonts w:ascii="Times New Roman" w:hAnsi="Times New Roman"/>
          <w:b/>
          <w:sz w:val="24"/>
          <w:szCs w:val="24"/>
        </w:rPr>
        <w:tab/>
      </w:r>
      <w:r w:rsidRPr="001E2BA1">
        <w:rPr>
          <w:rFonts w:ascii="Times New Roman" w:hAnsi="Times New Roman"/>
          <w:b/>
          <w:sz w:val="24"/>
          <w:szCs w:val="24"/>
        </w:rPr>
        <w:tab/>
      </w:r>
      <w:r w:rsidRPr="001E2BA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DR ILO</w:t>
      </w:r>
      <w:r w:rsidRPr="001E2BA1">
        <w:rPr>
          <w:rFonts w:ascii="Times New Roman" w:hAnsi="Times New Roman"/>
          <w:b/>
          <w:sz w:val="24"/>
          <w:szCs w:val="24"/>
        </w:rPr>
        <w:t xml:space="preserve"> CLEMENTINE IFEYINWA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4F1DCB" w:rsidRDefault="004F1DCB" w:rsidP="004F1DCB">
      <w:pPr>
        <w:pStyle w:val="NoSpacing"/>
        <w:spacing w:line="276" w:lineRule="auto"/>
        <w:ind w:right="-1053"/>
        <w:jc w:val="both"/>
        <w:rPr>
          <w:rFonts w:ascii="Times New Roman" w:hAnsi="Times New Roman"/>
          <w:b/>
          <w:sz w:val="24"/>
          <w:szCs w:val="24"/>
        </w:rPr>
      </w:pPr>
      <w:r w:rsidRPr="001E2BA1">
        <w:rPr>
          <w:rFonts w:ascii="Times New Roman" w:hAnsi="Times New Roman"/>
          <w:b/>
          <w:sz w:val="24"/>
          <w:szCs w:val="24"/>
        </w:rPr>
        <w:t>FACULTY:</w:t>
      </w:r>
      <w:r w:rsidRPr="001E2BA1">
        <w:rPr>
          <w:rFonts w:ascii="Times New Roman" w:hAnsi="Times New Roman"/>
          <w:b/>
          <w:sz w:val="24"/>
          <w:szCs w:val="24"/>
        </w:rPr>
        <w:tab/>
      </w:r>
      <w:r w:rsidRPr="001E2BA1">
        <w:rPr>
          <w:rFonts w:ascii="Times New Roman" w:hAnsi="Times New Roman"/>
          <w:b/>
          <w:sz w:val="24"/>
          <w:szCs w:val="24"/>
        </w:rPr>
        <w:tab/>
      </w:r>
      <w:r w:rsidRPr="001E2BA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HEALTH SCIENCES AND TECHNOLOGY</w:t>
      </w:r>
    </w:p>
    <w:p w:rsidR="004F1DCB" w:rsidRDefault="004F1DCB" w:rsidP="007C4A7E">
      <w:pPr>
        <w:pStyle w:val="NoSpacing"/>
        <w:spacing w:line="276" w:lineRule="auto"/>
        <w:ind w:right="-1233"/>
        <w:jc w:val="both"/>
        <w:rPr>
          <w:rFonts w:ascii="Times New Roman" w:hAnsi="Times New Roman"/>
          <w:b/>
          <w:sz w:val="24"/>
          <w:szCs w:val="24"/>
        </w:rPr>
      </w:pPr>
      <w:r w:rsidRPr="001E2BA1">
        <w:rPr>
          <w:rFonts w:ascii="Times New Roman" w:hAnsi="Times New Roman"/>
          <w:b/>
          <w:sz w:val="24"/>
          <w:szCs w:val="24"/>
        </w:rPr>
        <w:t>DEPARTMENT: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DEPARTMENT OF NURSING SCIENCE</w:t>
      </w:r>
    </w:p>
    <w:p w:rsidR="004F1DCB" w:rsidRDefault="007C4A7E" w:rsidP="004F1D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</w:t>
      </w:r>
      <w:r w:rsidR="004F1DCB">
        <w:t xml:space="preserve">                                                            </w:t>
      </w:r>
      <w:hyperlink r:id="rId7" w:history="1">
        <w:r w:rsidR="004F1DCB" w:rsidRPr="008D34EF">
          <w:rPr>
            <w:rStyle w:val="Hyperlink"/>
            <w:rFonts w:ascii="Times New Roman" w:hAnsi="Times New Roman"/>
            <w:b/>
            <w:sz w:val="24"/>
            <w:szCs w:val="24"/>
          </w:rPr>
          <w:t>ci.ilo@unizik.edu.ng</w:t>
        </w:r>
      </w:hyperlink>
      <w:r w:rsidR="004F1DCB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4F1DCB" w:rsidRPr="001E2BA1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2BA1">
        <w:rPr>
          <w:rFonts w:ascii="Times New Roman" w:hAnsi="Times New Roman"/>
          <w:b/>
          <w:sz w:val="24"/>
          <w:szCs w:val="24"/>
        </w:rPr>
        <w:t>POST</w:t>
      </w:r>
      <w:r>
        <w:rPr>
          <w:rFonts w:ascii="Times New Roman" w:hAnsi="Times New Roman"/>
          <w:b/>
          <w:sz w:val="24"/>
          <w:szCs w:val="24"/>
        </w:rPr>
        <w:t>:</w:t>
      </w:r>
      <w:r w:rsidRPr="001E2BA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</w:t>
      </w:r>
    </w:p>
    <w:p w:rsidR="004F1DCB" w:rsidRPr="00A87FA9" w:rsidRDefault="00A87FA9" w:rsidP="007C4A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F1DCB" w:rsidRPr="00A87FA9">
        <w:rPr>
          <w:rFonts w:ascii="Times New Roman" w:hAnsi="Times New Roman"/>
          <w:sz w:val="24"/>
          <w:szCs w:val="24"/>
        </w:rPr>
        <w:t xml:space="preserve">     </w:t>
      </w:r>
      <w:r w:rsidR="004F1DCB" w:rsidRPr="00A87FA9">
        <w:rPr>
          <w:rFonts w:ascii="Times New Roman" w:hAnsi="Times New Roman"/>
          <w:sz w:val="24"/>
          <w:szCs w:val="24"/>
        </w:rPr>
        <w:tab/>
      </w:r>
    </w:p>
    <w:p w:rsidR="004F1DCB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AREA OF SPECIALIZATION</w:t>
      </w:r>
    </w:p>
    <w:p w:rsidR="004F1DCB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1D3">
        <w:rPr>
          <w:rFonts w:ascii="Times New Roman" w:hAnsi="Times New Roman"/>
          <w:sz w:val="24"/>
          <w:szCs w:val="24"/>
        </w:rPr>
        <w:t>Nursing Education</w:t>
      </w:r>
    </w:p>
    <w:p w:rsidR="004F1DCB" w:rsidRPr="001F51D3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Midwifery Education</w:t>
      </w:r>
    </w:p>
    <w:p w:rsidR="004F1DCB" w:rsidRPr="001F51D3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1D3">
        <w:rPr>
          <w:rFonts w:ascii="Times New Roman" w:hAnsi="Times New Roman"/>
          <w:sz w:val="24"/>
          <w:szCs w:val="24"/>
        </w:rPr>
        <w:t>Public Health Education</w:t>
      </w:r>
    </w:p>
    <w:p w:rsidR="004F1DCB" w:rsidRPr="001F51D3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1D3">
        <w:rPr>
          <w:rFonts w:ascii="Times New Roman" w:hAnsi="Times New Roman"/>
          <w:sz w:val="24"/>
          <w:szCs w:val="24"/>
        </w:rPr>
        <w:t>Community Health Nursing</w:t>
      </w:r>
    </w:p>
    <w:p w:rsidR="004F1DCB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1D3">
        <w:rPr>
          <w:rFonts w:ascii="Times New Roman" w:hAnsi="Times New Roman"/>
          <w:sz w:val="24"/>
          <w:szCs w:val="24"/>
        </w:rPr>
        <w:t>Adolescent Reproductive Health</w:t>
      </w:r>
    </w:p>
    <w:p w:rsidR="004F1DCB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Environmental Health </w:t>
      </w:r>
    </w:p>
    <w:p w:rsidR="004F1DCB" w:rsidRPr="001F51D3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1DCB" w:rsidRDefault="004F1DCB" w:rsidP="004F1D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4A7E">
        <w:rPr>
          <w:rFonts w:ascii="Times New Roman" w:hAnsi="Times New Roman"/>
          <w:b/>
          <w:sz w:val="24"/>
          <w:szCs w:val="24"/>
        </w:rPr>
        <w:t xml:space="preserve">ROGRAMME APPROVED TO </w:t>
      </w:r>
      <w:r>
        <w:rPr>
          <w:rFonts w:ascii="Times New Roman" w:hAnsi="Times New Roman"/>
          <w:b/>
          <w:sz w:val="24"/>
          <w:szCs w:val="24"/>
        </w:rPr>
        <w:t>S</w:t>
      </w:r>
      <w:r w:rsidR="007C4A7E">
        <w:rPr>
          <w:rFonts w:ascii="Times New Roman" w:hAnsi="Times New Roman"/>
          <w:b/>
          <w:sz w:val="24"/>
          <w:szCs w:val="24"/>
        </w:rPr>
        <w:t>UPERVI</w:t>
      </w:r>
      <w:r>
        <w:rPr>
          <w:rFonts w:ascii="Times New Roman" w:hAnsi="Times New Roman"/>
          <w:b/>
          <w:sz w:val="24"/>
          <w:szCs w:val="24"/>
        </w:rPr>
        <w:t>S</w:t>
      </w:r>
      <w:r w:rsidR="007C4A7E">
        <w:rPr>
          <w:rFonts w:ascii="Times New Roman" w:hAnsi="Times New Roman"/>
          <w:b/>
          <w:sz w:val="24"/>
          <w:szCs w:val="24"/>
        </w:rPr>
        <w:t xml:space="preserve">E: </w:t>
      </w:r>
      <w:r w:rsidR="007C4A7E" w:rsidRPr="007C4A7E">
        <w:rPr>
          <w:rFonts w:ascii="Times New Roman" w:hAnsi="Times New Roman"/>
          <w:sz w:val="24"/>
          <w:szCs w:val="24"/>
        </w:rPr>
        <w:t>PGD, MSC and PhD</w:t>
      </w:r>
    </w:p>
    <w:p w:rsidR="004F1DCB" w:rsidRPr="00657160" w:rsidRDefault="004F1DCB" w:rsidP="004F1DCB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1DCB" w:rsidRDefault="007C4A7E" w:rsidP="007C4A7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Some </w:t>
      </w:r>
      <w:r w:rsidR="004F1DCB" w:rsidRPr="001E2BA1">
        <w:rPr>
          <w:rFonts w:ascii="Times New Roman" w:hAnsi="Times New Roman"/>
          <w:b/>
          <w:sz w:val="24"/>
          <w:szCs w:val="24"/>
        </w:rPr>
        <w:t>Journal Articles</w:t>
      </w:r>
      <w:r w:rsidR="004F1DCB">
        <w:rPr>
          <w:rFonts w:ascii="Times New Roman" w:hAnsi="Times New Roman"/>
          <w:b/>
          <w:sz w:val="24"/>
          <w:szCs w:val="24"/>
        </w:rPr>
        <w:t>/Publications</w:t>
      </w:r>
      <w:r>
        <w:rPr>
          <w:rFonts w:ascii="Times New Roman" w:hAnsi="Times New Roman"/>
          <w:b/>
          <w:sz w:val="24"/>
          <w:szCs w:val="24"/>
        </w:rPr>
        <w:t xml:space="preserve"> in specialty area</w:t>
      </w:r>
    </w:p>
    <w:p w:rsidR="004F1DCB" w:rsidRPr="004144DB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Makata, N. E., Agbapuonwu, N. E., </w:t>
      </w:r>
      <w:r w:rsidRPr="002235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Ilo, I. C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., Obasi, S. C., Chinweuba, A. U. and Agu, M. C. (2021). </w:t>
      </w:r>
      <w:r w:rsidRPr="002235BD">
        <w:rPr>
          <w:rFonts w:ascii="Times New Roman" w:eastAsiaTheme="minorHAnsi" w:hAnsi="Times New Roman"/>
          <w:bCs/>
          <w:color w:val="000000"/>
          <w:sz w:val="24"/>
          <w:szCs w:val="24"/>
        </w:rPr>
        <w:t>E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ffect of Two Teaching Methods on Sexual Health Knowledge of in-School Adolescents in Enugu State, Nigeria. </w:t>
      </w:r>
      <w:r w:rsidRPr="00A61DB7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African Journal of Health, Nursing and Midwifery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4(5), 38-48. DOI: 10.52589/AJHNMVVSEMFO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4F1DCB" w:rsidRPr="00A61DB7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>Mbaegbu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Nnamdi O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>, Oparaocha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Evangeline T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Ede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Alison O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Zubair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 Abdulkarim I.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>, Odupute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Colman N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>, Nwolisa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Emeka,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Nwakwuo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Geoffrey C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Opara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Emmanuel C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Akpelu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Ugochinyere A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Aronu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Cecilia N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>, Obasi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Kalu O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Nwazunku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Augu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stine A. and </w:t>
      </w:r>
      <w:r w:rsidRPr="003836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Ilo Clementine I.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(2021). Influence of Environmental F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>actors and its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Associated Health Risks of N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>oise pollution in Owerri Metropolis, Imo State, Nigeria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Pr="00A61DB7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GSC Advanced Research and Reviews,</w:t>
      </w:r>
      <w:r w:rsidRPr="0038369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2021, 08(01), 001–011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4F1DCB" w:rsidRPr="00A61DB7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A61DB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Ilo, Clementine Ifeyinwa,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Ede, Alison Okorie, Aronu, Cecilia Nkechi, Abonyi, Isaiah Chimezie, Okeke, Monique Ugochinyere, Nwazunku, Augustine Alugbala, Nwankwo, Chidiebere Joy  and Mbaegbu, Nnamdi Okwudili (2021).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Knowledge of Occupational Health Hazards and Preventive Practices among A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>battoir workers in Anambra State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Pr="00A61DB7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GSC Advanced Research and Reviews,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2021, 07(03), 115–121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4F1DCB" w:rsidRPr="00111D33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Ibekwe, Adaobi Maryann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Obeagu, Emmanuel Ifeanyi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Nsofor, Ndubuisi M., </w:t>
      </w:r>
      <w:proofErr w:type="gramStart"/>
      <w:r w:rsidRPr="00D238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Ilo</w:t>
      </w:r>
      <w:proofErr w:type="gramEnd"/>
      <w:r w:rsidRPr="00D238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, Ifeyinwa Clementine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and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Vincent, 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>C.C.N. (2021)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Challenges encountered in rendering home care services to the elderly among workers of old people’s home at St. Paul’s Catholic Church Awkunanaw, Enugu, </w:t>
      </w:r>
      <w:proofErr w:type="gramStart"/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>En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ugu</w:t>
      </w:r>
      <w:proofErr w:type="gram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</w:rPr>
        <w:t>tate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Pr="00111D33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International Journal of Current Research in Medical Sciences</w:t>
      </w:r>
      <w:r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.</w:t>
      </w:r>
      <w:r w:rsidRPr="00111D33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 xml:space="preserve"> </w:t>
      </w:r>
      <w:r w:rsidRPr="00111D33">
        <w:rPr>
          <w:rFonts w:ascii="Times New Roman" w:eastAsiaTheme="minorHAnsi" w:hAnsi="Times New Roman"/>
          <w:bCs/>
          <w:color w:val="000000"/>
          <w:sz w:val="24"/>
          <w:szCs w:val="24"/>
        </w:rPr>
        <w:t>(2021). 7(7): 1-13.</w:t>
      </w:r>
      <w:r w:rsidRPr="00111D33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 xml:space="preserve"> </w:t>
      </w:r>
    </w:p>
    <w:p w:rsidR="004F1DCB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Ibekwe, Adaobi Maryann., Obeagu, Emmanuel Ifeanyi., Ibebuike, </w:t>
      </w:r>
      <w:proofErr w:type="gramStart"/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Julia.,</w:t>
      </w:r>
      <w:proofErr w:type="gramEnd"/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Pr="00D238C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Ilo, Ifeyinwa Clementine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and Ogbonna, Peace Ngozi (2021). Knowledge and Practice of Infection Control among Nurses and Domestic Staff in COOUTH Amaku Awka, Anambra State, Nigeria. </w:t>
      </w:r>
      <w:r w:rsidRPr="00FB45CB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Bulletin of Environment, Pharmacology and Life Sciences.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10 (3) 62-68.</w:t>
      </w:r>
    </w:p>
    <w:p w:rsidR="004F1DCB" w:rsidRDefault="004F1DCB" w:rsidP="004F1DCB">
      <w:pPr>
        <w:pStyle w:val="Heading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FB45C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Mbaegbu, N. Okwudili,  Ede, A. Okorie,  Oparaocha, R, Orji, S. Mercy, Opara, E. Chinedu, Akpelu, A. Ugochinyere, Abonyi, I. Chimezie,  </w:t>
      </w:r>
      <w:r w:rsidRPr="00D238C2">
        <w:rPr>
          <w:rFonts w:ascii="Times New Roman" w:hAnsi="Times New Roman" w:cs="Times New Roman"/>
          <w:color w:val="auto"/>
          <w:sz w:val="24"/>
          <w:szCs w:val="24"/>
        </w:rPr>
        <w:t>Ilo C. Ifeyinwa,</w:t>
      </w:r>
      <w:r w:rsidRPr="00FB45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Nwankwo, C. Joy and Aronu C. Nkechi (2021). Assessment of noise pollution and its perceived health risks on residents of Owerri Metropolis, Imo State, Nigeria. </w:t>
      </w:r>
      <w:r w:rsidRPr="00D238C2">
        <w:rPr>
          <w:rStyle w:val="markedcontent"/>
          <w:rFonts w:ascii="Times New Roman" w:hAnsi="Times New Roman" w:cs="Times New Roman"/>
          <w:b w:val="0"/>
          <w:i/>
          <w:color w:val="auto"/>
          <w:sz w:val="24"/>
          <w:szCs w:val="24"/>
        </w:rPr>
        <w:t>World Journal of Advanced Research and Reviews,</w:t>
      </w:r>
      <w:r w:rsidRPr="00FB45CB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2021, 10(02), 146–156</w:t>
      </w:r>
      <w:r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F1DCB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D238C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Ilo, Ifeyinwa C.,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Eze, Catherine C., Agbapuonwu, Noreen E., Makata, Ngozi E. and Anieche, John E. (2020). Job Characteristics and influence on Work – Family Conflit among Nurses working in Teaching Hospitals in Anambra State. </w:t>
      </w:r>
      <w:r w:rsidRPr="00D238C2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International Journal of Nursing and Midwifery.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12 (3). 97 – 104.</w:t>
      </w:r>
    </w:p>
    <w:p w:rsidR="004F1DCB" w:rsidRDefault="004F1DCB" w:rsidP="004F1DC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73A5">
        <w:rPr>
          <w:rFonts w:ascii="Times New Roman" w:hAnsi="Times New Roman"/>
          <w:b/>
          <w:sz w:val="24"/>
          <w:szCs w:val="24"/>
        </w:rPr>
        <w:t>Ilo</w:t>
      </w:r>
      <w:proofErr w:type="gramEnd"/>
      <w:r w:rsidRPr="004E73A5">
        <w:rPr>
          <w:rFonts w:ascii="Times New Roman" w:hAnsi="Times New Roman"/>
          <w:b/>
          <w:sz w:val="24"/>
          <w:szCs w:val="24"/>
        </w:rPr>
        <w:t>, Clementine I.,</w:t>
      </w:r>
      <w:r w:rsidRPr="00984AEF">
        <w:rPr>
          <w:rFonts w:ascii="Times New Roman" w:hAnsi="Times New Roman"/>
          <w:sz w:val="24"/>
          <w:szCs w:val="24"/>
        </w:rPr>
        <w:t xml:space="preserve"> Obasi, Stella C., Makata, Ngozi E. Agbapuonwu, Noreen E. (2018). </w:t>
      </w:r>
      <w:hyperlink r:id="rId8" w:history="1">
        <w:r w:rsidRPr="004F1D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Effects of Health Education Interventions on the use of Insecticide Treated Nets (ITNs) in Malaria Prevention among Mothers of </w:t>
        </w:r>
        <w:proofErr w:type="gramStart"/>
        <w:r w:rsidRPr="004F1D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under</w:t>
        </w:r>
        <w:proofErr w:type="gramEnd"/>
        <w:r w:rsidRPr="004F1D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Five Children in Anambra State</w:t>
        </w:r>
      </w:hyperlink>
      <w:r w:rsidRPr="004F1DCB">
        <w:rPr>
          <w:rFonts w:ascii="Times New Roman" w:hAnsi="Times New Roman"/>
          <w:sz w:val="24"/>
          <w:szCs w:val="24"/>
        </w:rPr>
        <w:t>.</w:t>
      </w:r>
      <w:r w:rsidRPr="00984AEF">
        <w:rPr>
          <w:rFonts w:ascii="Times New Roman" w:hAnsi="Times New Roman"/>
          <w:sz w:val="24"/>
          <w:szCs w:val="24"/>
        </w:rPr>
        <w:t xml:space="preserve"> </w:t>
      </w:r>
      <w:r w:rsidRPr="00984AEF">
        <w:rPr>
          <w:rFonts w:ascii="Times New Roman" w:hAnsi="Times New Roman"/>
          <w:i/>
          <w:sz w:val="24"/>
          <w:szCs w:val="24"/>
        </w:rPr>
        <w:t>COOU Journal of Educational Research</w:t>
      </w:r>
      <w:r w:rsidRPr="00984AEF">
        <w:rPr>
          <w:rFonts w:ascii="Times New Roman" w:hAnsi="Times New Roman"/>
          <w:sz w:val="24"/>
          <w:szCs w:val="24"/>
        </w:rPr>
        <w:t xml:space="preserve"> 5 (1), 273-284</w:t>
      </w:r>
      <w:r>
        <w:rPr>
          <w:rFonts w:ascii="Times New Roman" w:hAnsi="Times New Roman"/>
          <w:sz w:val="24"/>
          <w:szCs w:val="24"/>
        </w:rPr>
        <w:t>.</w:t>
      </w:r>
    </w:p>
    <w:p w:rsidR="004F1DCB" w:rsidRPr="00A61DB7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6C506E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Anthonia U. Chinweuba, Ijeoma L. Okoronkwo, Noreen E. Agbapuonwu, Saleh N. Garba,</w:t>
      </w:r>
      <w:r w:rsidRPr="006C506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Ifeyinwa C. Ilo,</w:t>
      </w:r>
      <w:r w:rsidRPr="006C506E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Paulina C. Chikeme and Obiageli T. Madu</w:t>
      </w:r>
      <w:r w:rsidRPr="006C506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(2019)</w:t>
      </w:r>
      <w:r w:rsidRPr="006C506E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. Integrated collegiate and professional nursing education in Nigeria universities: Self, task and impact concerns of lecturers.</w:t>
      </w:r>
      <w:r w:rsidRPr="006C506E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 xml:space="preserve"> International Journal of Africa Nursing Sciences</w:t>
      </w:r>
      <w:r w:rsidRPr="006C506E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. 11 (2019) 100159.</w:t>
      </w:r>
      <w:r w:rsidRPr="00A61DB7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hyperlink r:id="rId9" w:history="1">
        <w:r w:rsidRPr="006C506E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en-GB"/>
          </w:rPr>
          <w:t>www.elsevier.com/locate/ijan</w:t>
        </w:r>
        <w:r w:rsidRPr="00A61DB7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en-GB"/>
          </w:rPr>
          <w:t>s</w:t>
        </w:r>
      </w:hyperlink>
    </w:p>
    <w:p w:rsidR="004F1DCB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3A793C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M. Ibekwe, E. C. Ndie, </w:t>
      </w:r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I. C. </w:t>
      </w:r>
      <w:proofErr w:type="gramStart"/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Ilo</w:t>
      </w:r>
      <w:proofErr w:type="gramEnd"/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,</w:t>
      </w:r>
      <w:r w:rsidRPr="003A793C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P. O. Ezenduka and K. S. Musa </w:t>
      </w:r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(2019)</w:t>
      </w:r>
      <w:r w:rsidRPr="003A793C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. Patients’ Perception of Care Provided to Patients with Prostate Cancer in Selected Tertiary Health Ins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titutions in South-East Nigeria. </w:t>
      </w:r>
      <w:r w:rsidRPr="003A793C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Journal of Health Science</w:t>
      </w:r>
      <w:r w:rsidRPr="003A793C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7 (2019) 129-134 doi: 10.17265/2328-7136/2019.02.009</w:t>
      </w:r>
    </w:p>
    <w:p w:rsidR="004F1DCB" w:rsidRPr="006C769B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6C769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B.N Ogbu, </w:t>
      </w:r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I.C Ilo,</w:t>
      </w:r>
      <w:r w:rsidRPr="006C769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N.E Ma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kata, N.E Agbapuonwu, K. M Musa and</w:t>
      </w:r>
      <w:r w:rsidRPr="006C769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O.F Uduji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(2019)</w:t>
      </w:r>
      <w:r w:rsidRPr="006C769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Factors Associated With the Utilization of Cervarix Vaccine Among Nursing And Midwifery Students In Anambra State, Nigeria IOSR </w:t>
      </w:r>
      <w:r w:rsidRPr="003A793C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Journal of Nursing and Health Science</w:t>
      </w:r>
      <w:r w:rsidRPr="006C769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(IOSR-JNHS) 2320–1940  8, (2). 01-06 </w:t>
      </w:r>
      <w:hyperlink r:id="rId10" w:history="1">
        <w:r w:rsidRPr="006C769B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en-GB"/>
          </w:rPr>
          <w:t>www.iosrjournals.org</w:t>
        </w:r>
      </w:hyperlink>
      <w:r w:rsidRPr="006C769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. DOI: 10.9790/1959-0802050106     </w:t>
      </w:r>
    </w:p>
    <w:p w:rsidR="004F1DCB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611FF7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Chinwe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uba, A. U., Agbapuonwu, N. E., </w:t>
      </w:r>
      <w:r w:rsidRPr="00611FF7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Onyiapat, J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L</w:t>
      </w:r>
      <w:r w:rsidRPr="00611FF7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. E., Israel, C. E.,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611FF7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Ilo</w:t>
      </w:r>
      <w:proofErr w:type="gramEnd"/>
      <w:r w:rsidRPr="00611FF7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, C. I.</w:t>
      </w:r>
      <w:r w:rsidRPr="00611FF7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="00A87FA9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a</w:t>
      </w:r>
      <w:r w:rsidRPr="00611FF7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nd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Pr="00611FF7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Arinze, J. C. </w:t>
      </w:r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(2017)</w:t>
      </w:r>
      <w:r w:rsidRPr="00611FF7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. Determinants of Malaria Prevention and Treatment Seeking Behaviours of Pregnant Undergraduates Resident in University Hostels, South-East Nigeria. </w:t>
      </w:r>
      <w:r w:rsidRPr="00611FF7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Journal of Pregnancy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.2017 (10): 1- 9. </w:t>
      </w:r>
      <w:hyperlink r:id="rId11" w:history="1">
        <w:r w:rsidRPr="008369F3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en-GB"/>
          </w:rPr>
          <w:t>https://doi.org/10.1155/2017/3653874</w:t>
        </w:r>
      </w:hyperlink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.</w:t>
      </w:r>
    </w:p>
    <w:p w:rsidR="004F1DCB" w:rsidRPr="00A32752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Agbapuonwu,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Noreen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E., Ogbalu, Anthony I., </w:t>
      </w:r>
      <w:r w:rsidRPr="004959EB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Ilo,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607646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Clementine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I.,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Chinweuba,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Anthonia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U.,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Makata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,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Ngozi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E.,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Obasi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,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Stella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C.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&amp;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Ezenduka, Pauline O. </w:t>
      </w:r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(2017)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Environmental determinants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of Infant Mortality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in Anambra State, Nigeria. </w:t>
      </w:r>
      <w:r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Researchjournali’s</w:t>
      </w:r>
      <w:r w:rsidRPr="00010240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 xml:space="preserve"> Journal of </w:t>
      </w:r>
      <w:r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Public Health</w:t>
      </w:r>
      <w:r w:rsidRPr="00010240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3(2): 1-10. </w:t>
      </w:r>
      <w:hyperlink r:id="rId12" w:history="1">
        <w:r w:rsidRPr="008D34EF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en-GB"/>
          </w:rPr>
          <w:t>www.researchjournali.com</w:t>
        </w:r>
      </w:hyperlink>
    </w:p>
    <w:p w:rsidR="004F1DCB" w:rsidRPr="00A80A2B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Obasi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,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Stella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C., Ogbalu, Anthony I., </w:t>
      </w:r>
      <w:r w:rsidRPr="004959EB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Ilo,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607646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Clementine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I.,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Agbapuonwu,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Noreen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E.,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Chinweuba,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Anthonia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U.,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Makata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,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Ngozi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E.,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&amp;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Chiejina, E. N. </w:t>
      </w:r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(2016)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Extent of Maternal Use of Insecticide Treated Nets (ITNs) in the Prevention of Malaria among Children under five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y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ears in Anambra State, Nigeria. </w:t>
      </w:r>
      <w:r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Researchjournali’s</w:t>
      </w:r>
      <w:r w:rsidRPr="00010240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 xml:space="preserve"> Journal of </w:t>
      </w:r>
      <w:r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Public Health</w:t>
      </w:r>
      <w:r w:rsidRPr="00010240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2(9): 1-9. </w:t>
      </w:r>
      <w:hyperlink r:id="rId13" w:history="1">
        <w:r w:rsidRPr="008D34EF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en-GB"/>
          </w:rPr>
          <w:t>www.researchjournali.com</w:t>
        </w:r>
      </w:hyperlink>
    </w:p>
    <w:p w:rsidR="004F1DCB" w:rsidRDefault="004F1DCB" w:rsidP="004F1DCB">
      <w:pPr>
        <w:pStyle w:val="ListParagraph"/>
        <w:numPr>
          <w:ilvl w:val="0"/>
          <w:numId w:val="12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</w:pPr>
      <w:r w:rsidRPr="00EA1DC1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Nwambo, Joshua C., </w:t>
      </w:r>
      <w:r w:rsidRPr="00EA1DC1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Ilo, Clementine I.,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Agbapuonwu,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</w:t>
      </w:r>
      <w:r w:rsidRPr="004959EB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Noreen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E. &amp; Nwankwo, Clementina U.</w:t>
      </w:r>
      <w:r w:rsidRPr="003A793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(2016)</w:t>
      </w:r>
      <w:r w:rsidRPr="00EA1DC1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P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e</w:t>
      </w:r>
      <w:r w:rsidRPr="00EA1DC1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r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ception of Student Nurses on Variables influencing Academic Achievement in Nnamdi Azikiwe University</w:t>
      </w:r>
      <w:r w:rsidRPr="00EA1DC1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, Anambra State, Nigeria. </w:t>
      </w:r>
      <w:r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>American Journal of</w:t>
      </w:r>
      <w:r w:rsidRPr="00EA1DC1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 xml:space="preserve"> Nursing</w:t>
      </w:r>
      <w:r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 xml:space="preserve"> Science</w:t>
      </w:r>
      <w:r w:rsidRPr="00EA1DC1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 xml:space="preserve"> 5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(6</w:t>
      </w:r>
      <w:r w:rsidRPr="00EA1DC1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): 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2</w:t>
      </w:r>
      <w:r w:rsidRPr="00EA1DC1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5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8</w:t>
      </w:r>
      <w:r w:rsidRPr="00EA1DC1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26</w:t>
      </w:r>
      <w:r w:rsidRPr="00EA1DC1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5.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ISSN 2328-5745. Doi:10.11648/j.ajns20160506.14. </w:t>
      </w:r>
      <w:hyperlink r:id="rId14" w:history="1">
        <w:r w:rsidRPr="008D34EF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en-GB"/>
          </w:rPr>
          <w:t>http://www.sciencepublshinggroup.</w:t>
        </w:r>
      </w:hyperlink>
      <w:r>
        <w:rPr>
          <w:rStyle w:val="Hyperlink"/>
          <w:rFonts w:ascii="Times New Roman" w:eastAsiaTheme="minorHAnsi" w:hAnsi="Times New Roman"/>
          <w:bCs/>
          <w:sz w:val="24"/>
          <w:szCs w:val="24"/>
          <w:lang w:val="en-GB"/>
        </w:rPr>
        <w:t>com</w:t>
      </w:r>
    </w:p>
    <w:p w:rsidR="004F1DCB" w:rsidRPr="00010240" w:rsidRDefault="004F1DCB" w:rsidP="004F1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ZWAdobeF" w:eastAsiaTheme="minorHAnsi" w:hAnsi="ZWAdobeF" w:cs="ZWAdobeF"/>
          <w:i/>
          <w:iCs/>
          <w:color w:val="000000"/>
          <w:sz w:val="2"/>
          <w:szCs w:val="2"/>
          <w:lang w:val="en-GB"/>
        </w:rPr>
      </w:pPr>
      <w:r w:rsidRPr="00010240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Makata, N. E., </w:t>
      </w:r>
      <w:proofErr w:type="gramStart"/>
      <w:r w:rsidRPr="00010240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Ilo</w:t>
      </w:r>
      <w:proofErr w:type="gramEnd"/>
      <w:r w:rsidRPr="00010240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>, C. I.,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010240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Agbapuonwu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,</w:t>
      </w:r>
      <w:r w:rsidRPr="00010240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N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.</w:t>
      </w:r>
      <w:r w:rsidRPr="00010240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E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. </w:t>
      </w:r>
      <w:r w:rsidRPr="003A793C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en-GB"/>
        </w:rPr>
        <w:t>(2016)</w:t>
      </w:r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val="en-GB"/>
        </w:rPr>
        <w:t xml:space="preserve">. </w:t>
      </w:r>
      <w:r w:rsidRPr="00010240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Multi-linear Pathways in Nursing Education in Nigeria: A Professional Albatross. </w:t>
      </w:r>
      <w:r w:rsidRPr="00010240">
        <w:rPr>
          <w:rFonts w:ascii="Times New Roman" w:eastAsiaTheme="minorHAnsi" w:hAnsi="Times New Roman"/>
          <w:bCs/>
          <w:i/>
          <w:color w:val="000000"/>
          <w:sz w:val="24"/>
          <w:szCs w:val="24"/>
          <w:lang w:val="en-GB"/>
        </w:rPr>
        <w:t xml:space="preserve">International Journal of Nursing Education, </w:t>
      </w:r>
      <w:r w:rsidRPr="00010240"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>8 (3): 65-70.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 ISSN – 0974-93491. </w:t>
      </w:r>
      <w:hyperlink r:id="rId15" w:history="1">
        <w:r w:rsidRPr="005E13F6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en-GB"/>
          </w:rPr>
          <w:t>www.ijone.com</w:t>
        </w:r>
      </w:hyperlink>
      <w:r>
        <w:rPr>
          <w:rFonts w:ascii="Times New Roman" w:eastAsiaTheme="minorHAnsi" w:hAnsi="Times New Roman"/>
          <w:bCs/>
          <w:color w:val="000000"/>
          <w:sz w:val="24"/>
          <w:szCs w:val="24"/>
          <w:lang w:val="en-GB"/>
        </w:rPr>
        <w:t xml:space="preserve">.   </w:t>
      </w:r>
    </w:p>
    <w:sectPr w:rsidR="004F1DCB" w:rsidRPr="00010240" w:rsidSect="00194868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92" w:rsidRDefault="00700B92" w:rsidP="00700B92">
      <w:pPr>
        <w:spacing w:after="0" w:line="240" w:lineRule="auto"/>
      </w:pPr>
      <w:r>
        <w:separator/>
      </w:r>
    </w:p>
  </w:endnote>
  <w:endnote w:type="continuationSeparator" w:id="1">
    <w:p w:rsidR="00700B92" w:rsidRDefault="00700B92" w:rsidP="0070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WAdobe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C8" w:rsidRDefault="007C4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92" w:rsidRDefault="00700B92" w:rsidP="00700B92">
      <w:pPr>
        <w:spacing w:after="0" w:line="240" w:lineRule="auto"/>
      </w:pPr>
      <w:r>
        <w:separator/>
      </w:r>
    </w:p>
  </w:footnote>
  <w:footnote w:type="continuationSeparator" w:id="1">
    <w:p w:rsidR="00700B92" w:rsidRDefault="00700B92" w:rsidP="0070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C8" w:rsidRDefault="00700B92" w:rsidP="00194868">
    <w:pPr>
      <w:pStyle w:val="Header"/>
      <w:jc w:val="right"/>
    </w:pPr>
    <w:r>
      <w:fldChar w:fldCharType="begin"/>
    </w:r>
    <w:r w:rsidR="00A87FA9">
      <w:instrText xml:space="preserve"> PAGE   \* MERGEFORMAT </w:instrText>
    </w:r>
    <w:r>
      <w:fldChar w:fldCharType="separate"/>
    </w:r>
    <w:r w:rsidR="007C4A7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0B"/>
    <w:multiLevelType w:val="multilevel"/>
    <w:tmpl w:val="6F1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4958"/>
    <w:multiLevelType w:val="hybridMultilevel"/>
    <w:tmpl w:val="FE1AF7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10261E"/>
    <w:multiLevelType w:val="multilevel"/>
    <w:tmpl w:val="051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260A"/>
    <w:multiLevelType w:val="hybridMultilevel"/>
    <w:tmpl w:val="95AA1FA8"/>
    <w:lvl w:ilvl="0" w:tplc="2B9C55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0542"/>
    <w:multiLevelType w:val="hybridMultilevel"/>
    <w:tmpl w:val="E33861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20C"/>
    <w:multiLevelType w:val="multilevel"/>
    <w:tmpl w:val="BF1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D5891"/>
    <w:multiLevelType w:val="hybridMultilevel"/>
    <w:tmpl w:val="2F30C7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28C3"/>
    <w:multiLevelType w:val="hybridMultilevel"/>
    <w:tmpl w:val="0D8AE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0AA7"/>
    <w:multiLevelType w:val="hybridMultilevel"/>
    <w:tmpl w:val="FABC8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70E5E"/>
    <w:multiLevelType w:val="hybridMultilevel"/>
    <w:tmpl w:val="99864126"/>
    <w:lvl w:ilvl="0" w:tplc="D3608D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4C0C"/>
    <w:multiLevelType w:val="multilevel"/>
    <w:tmpl w:val="43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B27AC"/>
    <w:multiLevelType w:val="hybridMultilevel"/>
    <w:tmpl w:val="5F8C060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7391294"/>
    <w:multiLevelType w:val="hybridMultilevel"/>
    <w:tmpl w:val="1E784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5454F"/>
    <w:multiLevelType w:val="multilevel"/>
    <w:tmpl w:val="783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E05AD"/>
    <w:multiLevelType w:val="hybridMultilevel"/>
    <w:tmpl w:val="BC6AD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A7787"/>
    <w:multiLevelType w:val="hybridMultilevel"/>
    <w:tmpl w:val="9D461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17BC3"/>
    <w:multiLevelType w:val="multilevel"/>
    <w:tmpl w:val="78F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7BB1"/>
    <w:multiLevelType w:val="hybridMultilevel"/>
    <w:tmpl w:val="94B45408"/>
    <w:lvl w:ilvl="0" w:tplc="D898D03E">
      <w:start w:val="200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47180B"/>
    <w:multiLevelType w:val="hybridMultilevel"/>
    <w:tmpl w:val="5D526C50"/>
    <w:lvl w:ilvl="0" w:tplc="BA501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44BE8"/>
    <w:multiLevelType w:val="multilevel"/>
    <w:tmpl w:val="AD2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82C30"/>
    <w:multiLevelType w:val="hybridMultilevel"/>
    <w:tmpl w:val="A7F04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07474"/>
    <w:multiLevelType w:val="hybridMultilevel"/>
    <w:tmpl w:val="D02015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24CD0"/>
    <w:multiLevelType w:val="hybridMultilevel"/>
    <w:tmpl w:val="E3BE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941CB"/>
    <w:multiLevelType w:val="hybridMultilevel"/>
    <w:tmpl w:val="B81C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021F9"/>
    <w:multiLevelType w:val="hybridMultilevel"/>
    <w:tmpl w:val="9492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67785"/>
    <w:multiLevelType w:val="multilevel"/>
    <w:tmpl w:val="FA9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23"/>
  </w:num>
  <w:num w:numId="9">
    <w:abstractNumId w:val="4"/>
  </w:num>
  <w:num w:numId="10">
    <w:abstractNumId w:val="6"/>
  </w:num>
  <w:num w:numId="11">
    <w:abstractNumId w:val="3"/>
  </w:num>
  <w:num w:numId="12">
    <w:abstractNumId w:val="18"/>
  </w:num>
  <w:num w:numId="13">
    <w:abstractNumId w:val="21"/>
  </w:num>
  <w:num w:numId="14">
    <w:abstractNumId w:val="7"/>
  </w:num>
  <w:num w:numId="15">
    <w:abstractNumId w:val="22"/>
  </w:num>
  <w:num w:numId="16">
    <w:abstractNumId w:val="24"/>
  </w:num>
  <w:num w:numId="17">
    <w:abstractNumId w:val="17"/>
  </w:num>
  <w:num w:numId="18">
    <w:abstractNumId w:val="14"/>
  </w:num>
  <w:num w:numId="19">
    <w:abstractNumId w:val="13"/>
  </w:num>
  <w:num w:numId="20">
    <w:abstractNumId w:val="25"/>
  </w:num>
  <w:num w:numId="21">
    <w:abstractNumId w:val="2"/>
  </w:num>
  <w:num w:numId="22">
    <w:abstractNumId w:val="10"/>
  </w:num>
  <w:num w:numId="23">
    <w:abstractNumId w:val="5"/>
  </w:num>
  <w:num w:numId="24">
    <w:abstractNumId w:val="16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DCB"/>
    <w:rsid w:val="00276FAC"/>
    <w:rsid w:val="004F1DCB"/>
    <w:rsid w:val="00700B92"/>
    <w:rsid w:val="007C4A7E"/>
    <w:rsid w:val="00A8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1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4F1D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1D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1D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F1D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1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D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1DCB"/>
    <w:pPr>
      <w:ind w:left="720"/>
      <w:contextualSpacing/>
    </w:pPr>
  </w:style>
  <w:style w:type="paragraph" w:styleId="BodyText">
    <w:name w:val="Body Text"/>
    <w:basedOn w:val="Normal"/>
    <w:link w:val="BodyTextChar"/>
    <w:rsid w:val="004F1DCB"/>
    <w:pPr>
      <w:spacing w:after="0" w:line="360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F1DCB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F1DCB"/>
    <w:rPr>
      <w:color w:val="0000FF" w:themeColor="hyperlink"/>
      <w:u w:val="single"/>
    </w:rPr>
  </w:style>
  <w:style w:type="paragraph" w:customStyle="1" w:styleId="Default">
    <w:name w:val="Default"/>
    <w:rsid w:val="004F1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F1DCB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CB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4F1DCB"/>
  </w:style>
  <w:style w:type="paragraph" w:styleId="NormalWeb">
    <w:name w:val="Normal (Web)"/>
    <w:basedOn w:val="Normal"/>
    <w:uiPriority w:val="99"/>
    <w:semiHidden/>
    <w:unhideWhenUsed/>
    <w:rsid w:val="004F1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1n3v3SYAAAAJ&amp;citation_for_view=1n3v3SYAAAAJ:HDshCWvjkbEC" TargetMode="External"/><Relationship Id="rId13" Type="http://schemas.openxmlformats.org/officeDocument/2006/relationships/hyperlink" Target="http://www.researchjournali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.ilo@unizik.edu.ng" TargetMode="External"/><Relationship Id="rId12" Type="http://schemas.openxmlformats.org/officeDocument/2006/relationships/hyperlink" Target="http://www.researchjournali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55/2017/36538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jone.com" TargetMode="External"/><Relationship Id="rId10" Type="http://schemas.openxmlformats.org/officeDocument/2006/relationships/hyperlink" Target="http://www.iosrjournal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sevier.com/locate/ijans" TargetMode="External"/><Relationship Id="rId14" Type="http://schemas.openxmlformats.org/officeDocument/2006/relationships/hyperlink" Target="http://www.sciencepublshinggroup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 PC</dc:creator>
  <cp:lastModifiedBy>CUSTOMER PC</cp:lastModifiedBy>
  <cp:revision>2</cp:revision>
  <dcterms:created xsi:type="dcterms:W3CDTF">2021-10-08T10:16:00Z</dcterms:created>
  <dcterms:modified xsi:type="dcterms:W3CDTF">2021-10-08T11:25:00Z</dcterms:modified>
</cp:coreProperties>
</file>