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99692E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004427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PHARMACEUTICAL SCIENCES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004427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Pharmacognosy and Traditional Medicine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99692E" w:rsidTr="00CF5F24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8215A5" w:rsidRPr="0099692E" w:rsidTr="00CF5F24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004427" w:rsidP="00B1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Innocent Mary </w:t>
            </w:r>
            <w:r w:rsidR="00D160D9">
              <w:rPr>
                <w:rFonts w:ascii="Times New Roman" w:eastAsia="Times New Roman" w:hAnsi="Times New Roman" w:cs="Times New Roman"/>
                <w:sz w:val="24"/>
                <w:szCs w:val="24"/>
              </w:rPr>
              <w:t>I. Ejiofor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D160D9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Lecture </w:t>
            </w:r>
            <w:r w:rsidR="008215A5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r </w:t>
            </w:r>
            <w:r w:rsidR="00BA0ED9"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20117C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7C">
              <w:rPr>
                <w:rFonts w:ascii="Times New Roman" w:eastAsia="Times New Roman" w:hAnsi="Times New Roman" w:cs="Times New Roman"/>
                <w:sz w:val="24"/>
                <w:szCs w:val="24"/>
              </w:rPr>
              <w:t>Quality control of Pharmaceutical Dosage forms, Phytochemical, Pharmacological and Toxicological Evaluations of Indigenous Plants, New Drug molecule from Indigenous Plants, and Computer Aided Drug Design from Plants.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>IC uzochukwu, II Ejiofor. Development and validation of ultraviolet spectrophotometric assay method for cefixime and its tablet/capsule formulations. Journal of Pharmaceutical and Allied Sciences, 2013; 10(2).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Ejiofor InnocentMary I &amp; Uzochukwu Ikemefuna C. Development and Validation of a 96- Microwell Based Assay of Azithromycin by Charge </w:t>
            </w: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Transfer Complexation with 2, 3-dichloro-5, 6-dicyano-l, 4- benzoquinone (ddq). International Journal of Medicine and Pharmaceutical Science (IJMPS), 2016; 6(4): 35-46.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>Uzochukwu IC, Olubiyi OO, Ezebuo FC, Obinwa IC, Ajaegbu EE, Eze PM, Orji CE, Onuoha MC, Ejiofor II and Ikegbunam MN. Ending the Ebola Virus Scourge: A Case for Natural Products. J Pharm Res 2016, 1(1): 000105.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Ejiofor InnocentMary I , Md. Kamaruz Zaman, Aparoop Das. Antidiabetic Evaluations of Different Parts of Vernonia </w:t>
            </w: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Amygdalina. IOSR Journal of Pharmacy and Biological Sciences, 2017; 12(4): 23-28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>Ejiofor II, Zaman K, Das A. Effect of Extracts of Vernonia Amygdalina in Helminthiasis-A Tropical Neglected Disease. Open Access Journal of Pharmaceutical Research, 2017; 1 (8):  000147.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NamrataKoushik, Rahul Saikia, Ejiofor InnocentMarry IfedibaluChukwu and Kamaruz Zaman. Pharmacognostic studies and evaluation of anti-diabetic efficacy of the leaves and flower of Phlogacanthus thyrsiflorus. </w:t>
            </w: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Curr Trends Pharm Res, 2017, 4(2):18-38.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>Ejiofor II, Das A, Mir S, Ali M, Zaman K. New phytocompounds from Vernonia amygdalina with antimalarial potentials, Curr Trend Pharm Res, 2019, 6(1): 136-144. (Short communication)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>Ejiofor II, Das A, Mir SR, Ali M, Zaman K. Novel phytocompounds from Vernonia amygdalina with antimalarial potentials. Phcog Res 2020; 12: 53-9.</w:t>
            </w:r>
          </w:p>
          <w:p w:rsidR="0017111B" w:rsidRPr="0017111B" w:rsidRDefault="0017111B" w:rsidP="00171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Default="0017111B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E.I. IfedibaluChukwu, D. Aparoop and Z. Kamaruz. Antidiabetic, anthelmintic and antioxidation properties of novel and new </w:t>
            </w:r>
            <w:r w:rsidRPr="0017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phytocompounds isolated from the methanolic stem-bark of Vernonia amygdalina Delile (Asteraceae). Scientific African 10 (2020) e00578</w:t>
            </w:r>
          </w:p>
          <w:p w:rsidR="00BF4BB9" w:rsidRDefault="00BF4BB9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2E7" w:rsidRDefault="00CF5F24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24">
              <w:rPr>
                <w:rFonts w:ascii="Times New Roman" w:eastAsia="Times New Roman" w:hAnsi="Times New Roman" w:cs="Times New Roman"/>
                <w:sz w:val="24"/>
                <w:szCs w:val="24"/>
              </w:rPr>
              <w:t>InnocentMary IfedibaluChukwu Ejiofor and Maria-Goretti Chikodili Igbokwe (June 10th 2021). Flavonoids: Understanding Their Biosynthetic Pathways in Plants and Health Benefits [Online First], IntechOpen, DOI: 10.5772/intechopen.96715. Available from: https://www.intechopen.com/online-first/75782</w:t>
            </w:r>
          </w:p>
          <w:p w:rsidR="00FA62E7" w:rsidRPr="0099692E" w:rsidRDefault="00FA62E7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A40C2C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ii.ejiofor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  <w:tr w:rsidR="008215A5" w:rsidRPr="0099692E" w:rsidTr="00CF5F24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5A5" w:rsidRPr="0099692E" w:rsidTr="00CF5F24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5A5" w:rsidRPr="0099692E" w:rsidTr="00CF5F24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EAE" w:rsidRPr="0099692E" w:rsidRDefault="00C03EAE" w:rsidP="0099692E"/>
    <w:sectPr w:rsidR="00C03EAE" w:rsidRPr="0099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charset w:val="00"/>
    <w:family w:val="roman"/>
    <w:notTrueType/>
    <w:pitch w:val="default"/>
  </w:font>
  <w:font w:name="THSarabunPSK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04427"/>
    <w:rsid w:val="000E4A3D"/>
    <w:rsid w:val="00137D6E"/>
    <w:rsid w:val="0017111B"/>
    <w:rsid w:val="0020117C"/>
    <w:rsid w:val="00390225"/>
    <w:rsid w:val="005466B2"/>
    <w:rsid w:val="006954D1"/>
    <w:rsid w:val="007E3BEA"/>
    <w:rsid w:val="008215A5"/>
    <w:rsid w:val="0099692E"/>
    <w:rsid w:val="00A40C2C"/>
    <w:rsid w:val="00A81A38"/>
    <w:rsid w:val="00AC6997"/>
    <w:rsid w:val="00B1444E"/>
    <w:rsid w:val="00B84E95"/>
    <w:rsid w:val="00BA0ED9"/>
    <w:rsid w:val="00BF4BB9"/>
    <w:rsid w:val="00C03EAE"/>
    <w:rsid w:val="00CF5F24"/>
    <w:rsid w:val="00D160D9"/>
    <w:rsid w:val="00DE2B4A"/>
    <w:rsid w:val="00FA62E7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317E"/>
  <w15:docId w15:val="{2533D22A-691B-A34E-8286-4E6044A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Guest User</cp:lastModifiedBy>
  <cp:revision>2</cp:revision>
  <dcterms:created xsi:type="dcterms:W3CDTF">2021-09-25T01:09:00Z</dcterms:created>
  <dcterms:modified xsi:type="dcterms:W3CDTF">2021-09-25T01:09:00Z</dcterms:modified>
</cp:coreProperties>
</file>