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2E" w:rsidRPr="006A4661" w:rsidRDefault="0099692E" w:rsidP="0099692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</w:pP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COLLEGE OF POSTGRADUATE STUD</w:t>
      </w:r>
      <w:r w:rsidR="000E4A3D"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I</w:t>
      </w: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ES</w:t>
      </w:r>
    </w:p>
    <w:p w:rsidR="0099692E" w:rsidRPr="006A4661" w:rsidRDefault="0099692E" w:rsidP="0099692E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color w:val="000000"/>
          <w:sz w:val="24"/>
          <w:szCs w:val="36"/>
        </w:rPr>
      </w:pP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 xml:space="preserve">NNAMDI </w:t>
      </w:r>
      <w:r w:rsidR="000E4A3D"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A</w:t>
      </w: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ZIKIWE UNIVERSITY</w:t>
      </w:r>
      <w:r w:rsid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 xml:space="preserve">, </w:t>
      </w: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AWKA</w:t>
      </w:r>
    </w:p>
    <w:p w:rsidR="0099692E" w:rsidRPr="006A4661" w:rsidRDefault="0099692E" w:rsidP="0099692E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</w:pP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PROFILING OF POSTGRADUATE SUPERVISORS</w:t>
      </w:r>
    </w:p>
    <w:p w:rsidR="0099692E" w:rsidRPr="006A4661" w:rsidRDefault="0099692E" w:rsidP="0099692E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</w:pPr>
    </w:p>
    <w:p w:rsidR="0099692E" w:rsidRPr="006A4661" w:rsidRDefault="0099692E" w:rsidP="006A4661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</w:pP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 xml:space="preserve">FACULTY OF </w:t>
      </w:r>
      <w:r w:rsidR="00816B73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BIOSCIENCES</w:t>
      </w:r>
    </w:p>
    <w:p w:rsidR="0099692E" w:rsidRPr="006A4661" w:rsidRDefault="0099692E" w:rsidP="00D309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inorHAnsi"/>
          <w:sz w:val="12"/>
          <w:szCs w:val="24"/>
        </w:rPr>
      </w:pPr>
      <w:r w:rsidRPr="006A4661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 xml:space="preserve">Department of </w:t>
      </w:r>
      <w:r w:rsidR="00816B73">
        <w:rPr>
          <w:rFonts w:asciiTheme="majorHAnsi" w:eastAsia="Times New Roman" w:hAnsiTheme="majorHAnsi" w:cstheme="minorHAnsi"/>
          <w:b/>
          <w:bCs/>
          <w:color w:val="000000"/>
          <w:sz w:val="24"/>
          <w:szCs w:val="36"/>
        </w:rPr>
        <w:t>Microbiology and Brewing</w:t>
      </w:r>
    </w:p>
    <w:p w:rsidR="006954D1" w:rsidRPr="006A4661" w:rsidRDefault="006954D1" w:rsidP="006A4661">
      <w:pPr>
        <w:pStyle w:val="ListParagraph"/>
        <w:spacing w:after="0" w:line="240" w:lineRule="auto"/>
        <w:ind w:left="1440"/>
        <w:jc w:val="center"/>
        <w:rPr>
          <w:rFonts w:asciiTheme="majorHAnsi" w:eastAsia="Times New Roman" w:hAnsiTheme="majorHAnsi" w:cstheme="minorHAnsi"/>
          <w:sz w:val="12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37"/>
        <w:gridCol w:w="1080"/>
        <w:gridCol w:w="1463"/>
        <w:gridCol w:w="1327"/>
        <w:gridCol w:w="6750"/>
        <w:gridCol w:w="1350"/>
      </w:tblGrid>
      <w:tr w:rsidR="00EA1E2F" w:rsidRPr="00496D28" w:rsidTr="00D21E6A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S/N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Potential Supervisor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</w:p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Rank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Research Expertise and Interests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</w:pPr>
            <w:proofErr w:type="spellStart"/>
            <w:r w:rsidRPr="00496D28"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  <w:t>Programme</w:t>
            </w:r>
            <w:proofErr w:type="spellEnd"/>
            <w:r w:rsidRPr="00496D28"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  <w:t xml:space="preserve"> Approved to Supervise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Ten Key Publications</w:t>
            </w:r>
          </w:p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in Specialty Area(s)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E-mail</w:t>
            </w:r>
          </w:p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</w:pPr>
            <w:r w:rsidRPr="00496D28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</w:rPr>
              <w:t>(UNIZIK only)</w:t>
            </w:r>
          </w:p>
        </w:tc>
      </w:tr>
      <w:tr w:rsidR="00EA1E2F" w:rsidRPr="00496D28" w:rsidTr="00D21E6A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F" w:rsidRPr="00496D28" w:rsidRDefault="00816B73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F" w:rsidRPr="00496D28" w:rsidRDefault="00816B73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Dr</w:t>
            </w:r>
            <w:proofErr w:type="spellEnd"/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EA1E2F" w:rsidRPr="00EA1E2F">
              <w:rPr>
                <w:rFonts w:asciiTheme="majorHAnsi" w:eastAsia="Times New Roman" w:hAnsiTheme="majorHAnsi" w:cstheme="minorHAnsi"/>
                <w:sz w:val="20"/>
                <w:szCs w:val="20"/>
              </w:rPr>
              <w:t>Ebele</w:t>
            </w:r>
            <w:proofErr w:type="spellEnd"/>
            <w:r w:rsidR="00EA1E2F" w:rsidRPr="00EA1E2F"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 Linda </w:t>
            </w:r>
            <w:proofErr w:type="spellStart"/>
            <w:r w:rsidR="00EA1E2F" w:rsidRPr="00EA1E2F">
              <w:rPr>
                <w:rFonts w:asciiTheme="majorHAnsi" w:eastAsia="Times New Roman" w:hAnsiTheme="majorHAnsi" w:cstheme="minorHAnsi"/>
                <w:sz w:val="20"/>
                <w:szCs w:val="20"/>
              </w:rPr>
              <w:t>Okoye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Reader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Medical Microbiology &amp; Biotechnology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 xml:space="preserve">PGD, </w:t>
            </w:r>
            <w:r w:rsidR="00816B73">
              <w:rPr>
                <w:rFonts w:asciiTheme="majorHAnsi" w:eastAsia="Times New Roman" w:hAnsiTheme="majorHAnsi" w:cstheme="minorHAnsi"/>
                <w:sz w:val="20"/>
                <w:szCs w:val="20"/>
              </w:rPr>
              <w:t>Masters</w:t>
            </w:r>
          </w:p>
        </w:tc>
        <w:tc>
          <w:tcPr>
            <w:tcW w:w="6750" w:type="dxa"/>
            <w:shd w:val="clear" w:color="auto" w:fill="F2F2F2" w:themeFill="background1" w:themeFillShade="F2"/>
            <w:vAlign w:val="center"/>
          </w:tcPr>
          <w:p w:rsidR="00EA1E2F" w:rsidRPr="00A016D0" w:rsidRDefault="00EA1E2F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hAnsi="Poppins"/>
                <w:color w:val="575962"/>
                <w:sz w:val="19"/>
                <w:szCs w:val="19"/>
                <w:shd w:val="clear" w:color="auto" w:fill="FFFFFF"/>
              </w:rPr>
            </w:pPr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G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Chukwuma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L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K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Ngwoke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C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Esimone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. (2013, May), "The Potency Of Yellow Fever Vaccines Sold In Open Markets In Eastern Nigeria",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Journal of </w:t>
            </w:r>
            <w:proofErr w:type="spellStart"/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Bioanalysis</w:t>
            </w:r>
            <w:proofErr w:type="spellEnd"/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 &amp; Biomedicine</w:t>
            </w:r>
            <w:r w:rsidR="004F5F73" w:rsidRPr="00A016D0">
              <w:rPr>
                <w:rFonts w:ascii="Poppins" w:eastAsia="Times New Roman" w:hAnsi="Poppins" w:cs="Times New Roman"/>
                <w:iCs/>
                <w:color w:val="575962"/>
                <w:sz w:val="19"/>
                <w:szCs w:val="19"/>
              </w:rPr>
              <w:t xml:space="preserve"> </w:t>
            </w:r>
            <w:r w:rsidR="004F5F73" w:rsidRPr="00A016D0">
              <w:rPr>
                <w:rFonts w:ascii="Poppins" w:hAnsi="Poppins"/>
                <w:sz w:val="19"/>
                <w:szCs w:val="19"/>
              </w:rPr>
              <w:t>5(5): 133-137.</w:t>
            </w:r>
          </w:p>
          <w:p w:rsidR="00EA1E2F" w:rsidRPr="00A016D0" w:rsidRDefault="00EA1E2F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hAnsi="Poppins"/>
                <w:i/>
                <w:iCs/>
                <w:color w:val="000000" w:themeColor="text1"/>
                <w:sz w:val="19"/>
                <w:szCs w:val="19"/>
                <w:shd w:val="clear" w:color="auto" w:fill="FFFFFF"/>
              </w:rPr>
            </w:pPr>
            <w:proofErr w:type="spellStart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Nworu</w:t>
            </w:r>
            <w:proofErr w:type="spellEnd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C.S, </w:t>
            </w:r>
            <w:proofErr w:type="spellStart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Okoye</w:t>
            </w:r>
            <w:proofErr w:type="spellEnd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r w:rsidR="004F5F73"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E.L, </w:t>
            </w:r>
            <w:proofErr w:type="spellStart"/>
            <w:r w:rsidR="004F5F73"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Ezeifeka</w:t>
            </w:r>
            <w:proofErr w:type="spellEnd"/>
            <w:r w:rsidR="004F5F73"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G.O and</w:t>
            </w:r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Esimone</w:t>
            </w:r>
            <w:proofErr w:type="spellEnd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C.O. (2013, June), "Extracts Of </w:t>
            </w:r>
            <w:proofErr w:type="spellStart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Moringa</w:t>
            </w:r>
            <w:proofErr w:type="spellEnd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>Oleifera</w:t>
            </w:r>
            <w:proofErr w:type="spellEnd"/>
            <w:r w:rsidRPr="00A016D0">
              <w:rPr>
                <w:rFonts w:ascii="Poppins" w:hAnsi="Poppins"/>
                <w:color w:val="000000" w:themeColor="text1"/>
                <w:sz w:val="19"/>
                <w:szCs w:val="19"/>
                <w:shd w:val="clear" w:color="auto" w:fill="FFFFFF"/>
              </w:rPr>
              <w:t xml:space="preserve"> Lam. Showed Inhibitory Activity Against Early Steps In The Infectivity Of HIV 1 Lentiviral Particles In An In Vitro Viral Vector Based Screening", </w:t>
            </w:r>
            <w:r w:rsidRPr="00A016D0">
              <w:rPr>
                <w:rFonts w:ascii="Poppins" w:hAnsi="Poppins"/>
                <w:i/>
                <w:iCs/>
                <w:color w:val="000000" w:themeColor="text1"/>
                <w:sz w:val="19"/>
                <w:szCs w:val="19"/>
                <w:shd w:val="clear" w:color="auto" w:fill="FFFFFF"/>
              </w:rPr>
              <w:t>African Journal of Biotechnology</w:t>
            </w:r>
            <w:r w:rsidR="004F5F73" w:rsidRPr="00A016D0">
              <w:rPr>
                <w:rFonts w:ascii="Poppins" w:hAnsi="Poppins"/>
                <w:i/>
                <w:iCs/>
                <w:color w:val="000000" w:themeColor="text1"/>
                <w:sz w:val="19"/>
                <w:szCs w:val="19"/>
                <w:shd w:val="clear" w:color="auto" w:fill="FFFFFF"/>
              </w:rPr>
              <w:t xml:space="preserve">, </w:t>
            </w:r>
            <w:r w:rsidR="004F5F73" w:rsidRPr="00A016D0">
              <w:rPr>
                <w:rFonts w:ascii="Poppins" w:hAnsi="Poppins"/>
                <w:color w:val="000000" w:themeColor="text1"/>
                <w:sz w:val="19"/>
                <w:szCs w:val="19"/>
              </w:rPr>
              <w:t>12(30): 4866-4873.</w:t>
            </w:r>
          </w:p>
          <w:p w:rsidR="001F3F55" w:rsidRPr="00A016D0" w:rsidRDefault="00245473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hAnsi="Poppins"/>
                <w:i/>
                <w:iCs/>
                <w:sz w:val="19"/>
                <w:szCs w:val="19"/>
                <w:shd w:val="clear" w:color="auto" w:fill="FFFFFF"/>
              </w:rPr>
            </w:pP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E.L,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Ikegbunam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M.N,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Amadi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, A.A and Obi G. (2013, April), "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Invitro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Evaluation </w:t>
            </w:r>
            <w:proofErr w:type="gram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Of</w:t>
            </w:r>
            <w:proofErr w:type="gram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Antibacterial Activity Of Different Solvent Extracts Of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Securidaca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Longepedaculata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International Journal of Pharmacy</w:t>
            </w:r>
            <w:r w:rsidR="004F5F73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, </w:t>
            </w:r>
            <w:r w:rsidR="004F5F73" w:rsidRPr="00A016D0">
              <w:rPr>
                <w:rFonts w:ascii="Poppins" w:eastAsia="Times New Roman" w:hAnsi="Poppins" w:cs="Times New Roman"/>
                <w:iCs/>
                <w:color w:val="575962"/>
                <w:sz w:val="19"/>
                <w:szCs w:val="19"/>
              </w:rPr>
              <w:t xml:space="preserve">India, </w:t>
            </w:r>
            <w:r w:rsidR="004F5F73" w:rsidRPr="00A016D0">
              <w:rPr>
                <w:rFonts w:ascii="Poppins" w:hAnsi="Poppins"/>
                <w:sz w:val="19"/>
                <w:szCs w:val="19"/>
              </w:rPr>
              <w:t xml:space="preserve">3(1):  247-250. </w:t>
            </w:r>
          </w:p>
          <w:p w:rsidR="001F3F55" w:rsidRPr="00A016D0" w:rsidRDefault="004F5F73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hAnsi="Poppins"/>
                <w:i/>
                <w:iCs/>
                <w:sz w:val="19"/>
                <w:szCs w:val="19"/>
                <w:shd w:val="clear" w:color="auto" w:fill="FFFFFF"/>
              </w:rPr>
            </w:pPr>
            <w:r w:rsidRPr="00A016D0">
              <w:rPr>
                <w:rFonts w:ascii="Poppins" w:hAnsi="Poppins"/>
                <w:sz w:val="19"/>
                <w:szCs w:val="19"/>
              </w:rPr>
              <w:t xml:space="preserve"> </w:t>
            </w:r>
            <w:proofErr w:type="spellStart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Ebele</w:t>
            </w:r>
            <w:proofErr w:type="spellEnd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L </w:t>
            </w:r>
            <w:proofErr w:type="spellStart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. (2014, January), "Inhibition </w:t>
            </w:r>
            <w:proofErr w:type="gramStart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Of </w:t>
            </w:r>
            <w:r w:rsidR="001F3F55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The</w:t>
            </w:r>
            <w:proofErr w:type="gramEnd"/>
            <w:r w:rsidR="001F3F55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Poliomyelitis Viral-</w:t>
            </w:r>
            <w:proofErr w:type="spellStart"/>
            <w:r w:rsidR="001F3F55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induced</w:t>
            </w:r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Cytopathic</w:t>
            </w:r>
            <w:proofErr w:type="spellEnd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Effect By Extracts Of </w:t>
            </w:r>
            <w:proofErr w:type="spellStart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Moringa</w:t>
            </w:r>
            <w:proofErr w:type="spellEnd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</w:t>
            </w:r>
            <w:proofErr w:type="spellStart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Oleifera</w:t>
            </w:r>
            <w:proofErr w:type="spellEnd"/>
            <w:r w:rsidR="00245473"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Lam.", </w:t>
            </w:r>
            <w:r w:rsidR="00245473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Australian Journal of Herbal Medicine</w:t>
            </w:r>
            <w:r w:rsidR="001F3F55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, </w:t>
            </w:r>
            <w:r w:rsidR="001F3F55" w:rsidRPr="00A016D0">
              <w:rPr>
                <w:rFonts w:ascii="Poppins" w:hAnsi="Poppins"/>
                <w:sz w:val="19"/>
                <w:szCs w:val="19"/>
              </w:rPr>
              <w:t>26 (3): 95-99.</w:t>
            </w:r>
          </w:p>
          <w:p w:rsidR="00245473" w:rsidRPr="00A016D0" w:rsidRDefault="00245473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</w:pP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Ebele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Linda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JI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Ezeogo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. (2016, July), "Antimicrobial Activity Of The Crude Extracts Of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Hamelia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Patens On Some Selected Clinical Samples",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Journal of Complementary and Alternative Medical Research</w:t>
            </w:r>
            <w:r w:rsidR="009F2E99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, </w:t>
            </w:r>
            <w:r w:rsidR="009F2E99" w:rsidRPr="00A016D0">
              <w:rPr>
                <w:rFonts w:ascii="Poppins" w:hAnsi="Poppins" w:cs="Arial"/>
                <w:color w:val="000000"/>
                <w:sz w:val="19"/>
                <w:szCs w:val="19"/>
              </w:rPr>
              <w:t>1(1):1-7.</w:t>
            </w:r>
          </w:p>
          <w:p w:rsidR="009F2E99" w:rsidRPr="00A016D0" w:rsidRDefault="00245473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</w:pP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Ebele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L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Bright O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Uba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Chidinma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E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Onwunyili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. (2020, January), "Antibacterial Activit</w:t>
            </w:r>
            <w:bookmarkStart w:id="0" w:name="_GoBack"/>
            <w:bookmarkEnd w:id="0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y And Protein Sequences Of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Actinomycetes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Isolated From Coastal Area Of Niger Delta Against Human And Fish Pathogens",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 Vol. 13, (Issue 1)</w:t>
            </w:r>
            <w:r w:rsidR="009F2E99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, </w:t>
            </w:r>
            <w:r w:rsidR="009F2E99" w:rsidRPr="00A016D0">
              <w:rPr>
                <w:rFonts w:ascii="Poppins" w:eastAsia="Times New Roman" w:hAnsi="Poppins" w:cs="Times New Roman"/>
                <w:iCs/>
                <w:color w:val="575962"/>
                <w:sz w:val="19"/>
                <w:szCs w:val="19"/>
              </w:rPr>
              <w:t xml:space="preserve"> </w:t>
            </w:r>
            <w:r w:rsidR="009F2E99" w:rsidRPr="00A016D0">
              <w:rPr>
                <w:rFonts w:ascii="Poppins" w:hAnsi="Poppins" w:cs="Gabriela"/>
                <w:i/>
                <w:color w:val="000000"/>
                <w:sz w:val="19"/>
                <w:szCs w:val="19"/>
              </w:rPr>
              <w:t>13</w:t>
            </w:r>
            <w:r w:rsidR="009F2E99" w:rsidRPr="00A016D0">
              <w:rPr>
                <w:rFonts w:ascii="Poppins" w:hAnsi="Poppins" w:cs="Gabriela"/>
                <w:color w:val="000000"/>
                <w:sz w:val="19"/>
                <w:szCs w:val="19"/>
              </w:rPr>
              <w:t>(1):1-17</w:t>
            </w:r>
          </w:p>
          <w:p w:rsidR="00245473" w:rsidRPr="00A016D0" w:rsidRDefault="00245473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</w:pP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Ebele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Linda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Bright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Obidinma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Uba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Uzoma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Collins Dike,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Chimezie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Justin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Eziefule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. (2020, April), "Growth Rate And Antifungal Activities Of Acetone Extracts Of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Ocimum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Gratissimum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(Scent Leaf) And Allium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Sativum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(Garlic) On Cassava And Banana Peels Formulated Media",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Journal of Advances in Microbiology</w:t>
            </w:r>
            <w:r w:rsidR="009F2E99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,</w:t>
            </w:r>
            <w:r w:rsidR="009F2E99" w:rsidRPr="00A016D0">
              <w:rPr>
                <w:rFonts w:ascii="Poppins" w:eastAsia="Times New Roman" w:hAnsi="Poppins" w:cs="Times New Roman"/>
                <w:iCs/>
                <w:color w:val="575962"/>
                <w:sz w:val="19"/>
                <w:szCs w:val="19"/>
              </w:rPr>
              <w:t xml:space="preserve"> </w:t>
            </w:r>
            <w:r w:rsidR="009F2E99" w:rsidRPr="00A016D0">
              <w:rPr>
                <w:rFonts w:ascii="Poppins" w:hAnsi="Poppins" w:cs="Arial Bold Italic"/>
                <w:bCs/>
                <w:iCs/>
                <w:sz w:val="19"/>
                <w:szCs w:val="19"/>
              </w:rPr>
              <w:t>20 (4): 1-29</w:t>
            </w:r>
            <w:r w:rsidR="009F2E99" w:rsidRPr="00A016D0">
              <w:rPr>
                <w:rFonts w:ascii="Poppins" w:hAnsi="Poppins" w:cs="Arial Bold Italic"/>
                <w:bCs/>
                <w:i/>
                <w:iCs/>
                <w:sz w:val="19"/>
                <w:szCs w:val="19"/>
              </w:rPr>
              <w:t>.</w:t>
            </w:r>
          </w:p>
          <w:p w:rsidR="00245473" w:rsidRPr="00A016D0" w:rsidRDefault="00D13FAE" w:rsidP="00D022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</w:pPr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EL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BO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Uba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, CJ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Ugwuoke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. (2020, October), "Determination Of The Growth Rate And Susceptibility Pattern Of Fungi Using Agro-Waste Formulated Media",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Nigerian Journal of Microbiology</w:t>
            </w:r>
            <w:proofErr w:type="gramStart"/>
            <w:r w:rsidR="00863578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,</w:t>
            </w:r>
            <w:r w:rsidR="00863578" w:rsidRPr="00A016D0">
              <w:rPr>
                <w:rFonts w:ascii="Poppins" w:hAnsi="Poppins"/>
                <w:i/>
                <w:sz w:val="19"/>
                <w:szCs w:val="19"/>
              </w:rPr>
              <w:t>34</w:t>
            </w:r>
            <w:proofErr w:type="gramEnd"/>
            <w:r w:rsidR="00863578" w:rsidRPr="00A016D0">
              <w:rPr>
                <w:rFonts w:ascii="Poppins" w:hAnsi="Poppins"/>
                <w:sz w:val="19"/>
                <w:szCs w:val="19"/>
              </w:rPr>
              <w:t>(2): - 5258 – 5268</w:t>
            </w:r>
            <w:r w:rsidR="00A016D0" w:rsidRPr="00A016D0">
              <w:rPr>
                <w:rFonts w:ascii="Poppins" w:hAnsi="Poppins"/>
                <w:sz w:val="19"/>
                <w:szCs w:val="19"/>
              </w:rPr>
              <w:t>.</w:t>
            </w:r>
          </w:p>
          <w:p w:rsidR="00D13FAE" w:rsidRPr="00A016D0" w:rsidRDefault="00D13FAE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="Poppins" w:eastAsia="Times New Roman" w:hAnsi="Poppins" w:cstheme="minorHAnsi"/>
                <w:sz w:val="19"/>
                <w:szCs w:val="19"/>
              </w:rPr>
            </w:pPr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Okoye, E. L,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Nnanna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J.C,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Esimone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</w:t>
            </w:r>
            <w:proofErr w:type="gram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C.O..</w:t>
            </w:r>
            <w:proofErr w:type="gram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 xml:space="preserve"> (2021, March), "Incidence And Antibiotic Susceptibility Of Streptococcus Pneumoniae And Other Streptococcus Species Isolated From Patients Attending Federal Medical Centre, </w:t>
            </w:r>
            <w:proofErr w:type="spellStart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Asaba</w:t>
            </w:r>
            <w:proofErr w:type="spellEnd"/>
            <w:r w:rsidRPr="00A016D0">
              <w:rPr>
                <w:rFonts w:ascii="Poppins" w:eastAsia="Times New Roman" w:hAnsi="Poppins" w:cs="Times New Roman"/>
                <w:color w:val="575962"/>
                <w:sz w:val="19"/>
                <w:szCs w:val="19"/>
              </w:rPr>
              <w:t>", </w:t>
            </w:r>
            <w:r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>Tropical Journal of Applied Natural Sciences</w:t>
            </w:r>
            <w:r w:rsidR="00863578" w:rsidRPr="00A016D0">
              <w:rPr>
                <w:rFonts w:ascii="Poppins" w:eastAsia="Times New Roman" w:hAnsi="Poppins" w:cs="Times New Roman"/>
                <w:i/>
                <w:iCs/>
                <w:color w:val="575962"/>
                <w:sz w:val="19"/>
                <w:szCs w:val="19"/>
              </w:rPr>
              <w:t xml:space="preserve">, </w:t>
            </w:r>
            <w:r w:rsidR="00863578" w:rsidRPr="00A016D0">
              <w:rPr>
                <w:rFonts w:ascii="Poppins" w:hAnsi="Poppins" w:cs="Times New Roman"/>
                <w:color w:val="000000"/>
                <w:sz w:val="19"/>
                <w:szCs w:val="19"/>
              </w:rPr>
              <w:t>3(1): 1-10</w:t>
            </w:r>
            <w:r w:rsidR="00A016D0" w:rsidRPr="00A016D0">
              <w:rPr>
                <w:rFonts w:ascii="Poppins" w:hAnsi="Poppins" w:cs="Times New Roman"/>
                <w:color w:val="000000"/>
                <w:sz w:val="19"/>
                <w:szCs w:val="19"/>
              </w:rPr>
              <w:t>.</w:t>
            </w:r>
          </w:p>
          <w:p w:rsidR="00D21E6A" w:rsidRPr="00D21E6A" w:rsidRDefault="00D21E6A" w:rsidP="00D21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2" w:hanging="270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Umeh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, O. R.,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Chukwura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, E. I.,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Okoye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, E. L., Ibo, E. M.,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Egwuatu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, P. I. &amp;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Uba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>, B. O. (2021</w:t>
            </w:r>
            <w:r w:rsidR="00600529" w:rsidRPr="00A016D0">
              <w:rPr>
                <w:rFonts w:ascii="Poppins" w:hAnsi="Poppins"/>
                <w:sz w:val="19"/>
                <w:szCs w:val="19"/>
              </w:rPr>
              <w:t>, June</w:t>
            </w:r>
            <w:r w:rsidRPr="00A016D0">
              <w:rPr>
                <w:rFonts w:ascii="Poppins" w:hAnsi="Poppins"/>
                <w:sz w:val="19"/>
                <w:szCs w:val="19"/>
              </w:rPr>
              <w:t xml:space="preserve">), "Phytochemical Screening And Antibacterial Evaluation Of Conventional Antibiotics, Garlic And Ginger On Isolates From Fish Pond Water Samples In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Awka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, </w:t>
            </w:r>
            <w:proofErr w:type="spellStart"/>
            <w:r w:rsidRPr="00A016D0">
              <w:rPr>
                <w:rFonts w:ascii="Poppins" w:hAnsi="Poppins"/>
                <w:sz w:val="19"/>
                <w:szCs w:val="19"/>
              </w:rPr>
              <w:t>Anambra</w:t>
            </w:r>
            <w:proofErr w:type="spellEnd"/>
            <w:r w:rsidRPr="00A016D0">
              <w:rPr>
                <w:rFonts w:ascii="Poppins" w:hAnsi="Poppins"/>
                <w:sz w:val="19"/>
                <w:szCs w:val="19"/>
              </w:rPr>
              <w:t xml:space="preserve"> State, Nigeria", </w:t>
            </w:r>
            <w:r w:rsidRPr="00A016D0">
              <w:rPr>
                <w:rFonts w:ascii="Poppins" w:hAnsi="Poppins"/>
                <w:i/>
                <w:sz w:val="19"/>
                <w:szCs w:val="19"/>
              </w:rPr>
              <w:t xml:space="preserve">Journal of Pharmaceutical </w:t>
            </w:r>
            <w:r w:rsidRPr="00D21E6A">
              <w:rPr>
                <w:rFonts w:ascii="Poppins" w:hAnsi="Poppins"/>
                <w:i/>
                <w:sz w:val="19"/>
                <w:szCs w:val="19"/>
              </w:rPr>
              <w:t>Research International,</w:t>
            </w:r>
            <w:r w:rsidRPr="00D21E6A">
              <w:rPr>
                <w:rFonts w:ascii="Poppins" w:hAnsi="Poppins"/>
                <w:sz w:val="19"/>
                <w:szCs w:val="19"/>
              </w:rPr>
              <w:t xml:space="preserve"> 33(30B): 118-132.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A1E2F" w:rsidRPr="00496D28" w:rsidRDefault="00EA1E2F" w:rsidP="00D21E6A">
            <w:pPr>
              <w:spacing w:after="0" w:line="240" w:lineRule="auto"/>
              <w:jc w:val="center"/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 w:rsidRPr="00496D28"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  <w:t>e</w:t>
            </w:r>
            <w:r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  <w:t>l</w:t>
            </w:r>
            <w:r w:rsidRPr="00496D28"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  <w:t>.okoye@unizik.edu.ng</w:t>
            </w:r>
          </w:p>
          <w:p w:rsidR="00EA1E2F" w:rsidRPr="00496D28" w:rsidRDefault="00EA1E2F" w:rsidP="00D21E6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</w:tbl>
    <w:p w:rsidR="00D309AB" w:rsidRDefault="00D21E6A" w:rsidP="0099692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br w:type="textWrapping" w:clear="all"/>
      </w:r>
    </w:p>
    <w:p w:rsidR="00245473" w:rsidRPr="00FF3714" w:rsidRDefault="00245473" w:rsidP="00245473">
      <w:pPr>
        <w:spacing w:after="0" w:line="240" w:lineRule="auto"/>
        <w:rPr>
          <w:rFonts w:ascii="Poppins" w:eastAsia="Times New Roman" w:hAnsi="Poppins" w:cs="Times New Roman"/>
          <w:color w:val="575962"/>
          <w:sz w:val="21"/>
          <w:szCs w:val="21"/>
        </w:rPr>
      </w:pPr>
    </w:p>
    <w:p w:rsidR="00245473" w:rsidRDefault="00245473" w:rsidP="0099692E">
      <w:pPr>
        <w:rPr>
          <w:rFonts w:asciiTheme="majorHAnsi" w:hAnsiTheme="majorHAnsi" w:cstheme="minorHAnsi"/>
        </w:rPr>
      </w:pPr>
    </w:p>
    <w:sectPr w:rsidR="00245473" w:rsidSect="005B5442">
      <w:pgSz w:w="15840" w:h="12240" w:orient="landscape"/>
      <w:pgMar w:top="270" w:right="36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ela">
    <w:altName w:val="Gabrie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 Italic">
    <w:altName w:val="Arial Bold Italic"/>
    <w:panose1 w:val="020B070402020209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0F4B"/>
    <w:multiLevelType w:val="hybridMultilevel"/>
    <w:tmpl w:val="DBF8746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6F96B59"/>
    <w:multiLevelType w:val="multilevel"/>
    <w:tmpl w:val="04B057F6"/>
    <w:lvl w:ilvl="0">
      <w:start w:val="1"/>
      <w:numFmt w:val="upperLetter"/>
      <w:lvlText w:val="%1."/>
      <w:lvlJc w:val="left"/>
      <w:pPr>
        <w:tabs>
          <w:tab w:val="num" w:pos="1134"/>
        </w:tabs>
        <w:ind w:left="1531" w:hanging="964"/>
      </w:pPr>
    </w:lvl>
    <w:lvl w:ilvl="1">
      <w:start w:val="1"/>
      <w:numFmt w:val="decimal"/>
      <w:lvlText w:val="%2.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0275FF"/>
    <w:multiLevelType w:val="hybridMultilevel"/>
    <w:tmpl w:val="19ECB656"/>
    <w:lvl w:ilvl="0" w:tplc="8BAA9F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1B2D"/>
    <w:multiLevelType w:val="hybridMultilevel"/>
    <w:tmpl w:val="88E662C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BD5"/>
    <w:multiLevelType w:val="hybridMultilevel"/>
    <w:tmpl w:val="9AE4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47F1"/>
    <w:multiLevelType w:val="hybridMultilevel"/>
    <w:tmpl w:val="2F2AC412"/>
    <w:lvl w:ilvl="0" w:tplc="8BAA9F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6C1"/>
    <w:multiLevelType w:val="hybridMultilevel"/>
    <w:tmpl w:val="41D6087C"/>
    <w:lvl w:ilvl="0" w:tplc="8BAA9F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3414"/>
    <w:multiLevelType w:val="hybridMultilevel"/>
    <w:tmpl w:val="2916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27AA"/>
    <w:multiLevelType w:val="hybridMultilevel"/>
    <w:tmpl w:val="843A254C"/>
    <w:lvl w:ilvl="0" w:tplc="468AB3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2E"/>
    <w:rsid w:val="00010762"/>
    <w:rsid w:val="00034F2A"/>
    <w:rsid w:val="000E4A3D"/>
    <w:rsid w:val="001138B9"/>
    <w:rsid w:val="00137D6E"/>
    <w:rsid w:val="001B6B5B"/>
    <w:rsid w:val="001B72F8"/>
    <w:rsid w:val="001F3F55"/>
    <w:rsid w:val="00223562"/>
    <w:rsid w:val="00245473"/>
    <w:rsid w:val="00390225"/>
    <w:rsid w:val="003A23CC"/>
    <w:rsid w:val="00496D28"/>
    <w:rsid w:val="004E5153"/>
    <w:rsid w:val="004F5F73"/>
    <w:rsid w:val="005466B2"/>
    <w:rsid w:val="005B5442"/>
    <w:rsid w:val="00600529"/>
    <w:rsid w:val="006954D1"/>
    <w:rsid w:val="006A4661"/>
    <w:rsid w:val="007F00AF"/>
    <w:rsid w:val="00816B73"/>
    <w:rsid w:val="008215A5"/>
    <w:rsid w:val="00863578"/>
    <w:rsid w:val="00902753"/>
    <w:rsid w:val="00985132"/>
    <w:rsid w:val="0099692E"/>
    <w:rsid w:val="009B7119"/>
    <w:rsid w:val="009D10AF"/>
    <w:rsid w:val="009F2E99"/>
    <w:rsid w:val="00A016D0"/>
    <w:rsid w:val="00A0475A"/>
    <w:rsid w:val="00A22D1C"/>
    <w:rsid w:val="00B1444E"/>
    <w:rsid w:val="00C03EAE"/>
    <w:rsid w:val="00D13FAE"/>
    <w:rsid w:val="00D21E6A"/>
    <w:rsid w:val="00D309AB"/>
    <w:rsid w:val="00DE2B4A"/>
    <w:rsid w:val="00E43A41"/>
    <w:rsid w:val="00E8703C"/>
    <w:rsid w:val="00EA1E2F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uiPriority w:val="99"/>
    <w:rsid w:val="006A4661"/>
    <w:rPr>
      <w:color w:val="0000FF"/>
      <w:u w:val="single"/>
    </w:rPr>
  </w:style>
  <w:style w:type="paragraph" w:customStyle="1" w:styleId="Default">
    <w:name w:val="Default"/>
    <w:rsid w:val="00902753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468">
                  <w:marLeft w:val="0"/>
                  <w:marRight w:val="0"/>
                  <w:marTop w:val="0"/>
                  <w:marBottom w:val="0"/>
                  <w:divBdr>
                    <w:top w:val="none" w:sz="0" w:space="0" w:color="00C5DC"/>
                    <w:left w:val="none" w:sz="0" w:space="0" w:color="00C5DC"/>
                    <w:bottom w:val="none" w:sz="0" w:space="0" w:color="00C5DC"/>
                    <w:right w:val="none" w:sz="0" w:space="0" w:color="00C5DC"/>
                  </w:divBdr>
                  <w:divsChild>
                    <w:div w:id="16802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Dr. EBELE</cp:lastModifiedBy>
  <cp:revision>5</cp:revision>
  <dcterms:created xsi:type="dcterms:W3CDTF">2021-10-04T19:46:00Z</dcterms:created>
  <dcterms:modified xsi:type="dcterms:W3CDTF">2021-10-04T20:56:00Z</dcterms:modified>
</cp:coreProperties>
</file>