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62" w:rsidRPr="0003618D" w:rsidRDefault="0003618D" w:rsidP="0003618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3618D">
        <w:rPr>
          <w:rFonts w:ascii="Times New Roman" w:hAnsi="Times New Roman" w:cs="Times New Roman"/>
          <w:b/>
          <w:sz w:val="28"/>
          <w:szCs w:val="28"/>
          <w:lang w:val="en-GB"/>
        </w:rPr>
        <w:t>COLLEGE OF POSTGRADUATE STUDIES</w:t>
      </w:r>
    </w:p>
    <w:p w:rsidR="0003618D" w:rsidRPr="0003618D" w:rsidRDefault="0003618D" w:rsidP="0003618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3618D">
        <w:rPr>
          <w:rFonts w:ascii="Times New Roman" w:hAnsi="Times New Roman" w:cs="Times New Roman"/>
          <w:b/>
          <w:sz w:val="28"/>
          <w:szCs w:val="28"/>
          <w:lang w:val="en-GB"/>
        </w:rPr>
        <w:t>NNAMDI AZIKIWE UNIVERSITY</w:t>
      </w:r>
    </w:p>
    <w:p w:rsidR="0003618D" w:rsidRPr="0003618D" w:rsidRDefault="0003618D" w:rsidP="0003618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3618D">
        <w:rPr>
          <w:rFonts w:ascii="Times New Roman" w:hAnsi="Times New Roman" w:cs="Times New Roman"/>
          <w:b/>
          <w:sz w:val="28"/>
          <w:szCs w:val="28"/>
          <w:lang w:val="en-GB"/>
        </w:rPr>
        <w:t>AWKA</w:t>
      </w:r>
    </w:p>
    <w:p w:rsidR="0003618D" w:rsidRPr="0003618D" w:rsidRDefault="0003618D" w:rsidP="0003618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3618D">
        <w:rPr>
          <w:rFonts w:ascii="Times New Roman" w:hAnsi="Times New Roman" w:cs="Times New Roman"/>
          <w:b/>
          <w:sz w:val="28"/>
          <w:szCs w:val="28"/>
          <w:lang w:val="en-GB"/>
        </w:rPr>
        <w:t>PROFILING OF POSTGRADUATE SUPERVISORS</w:t>
      </w:r>
    </w:p>
    <w:p w:rsidR="0003618D" w:rsidRPr="0003618D" w:rsidRDefault="0003618D" w:rsidP="0003618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3618D">
        <w:rPr>
          <w:rFonts w:ascii="Times New Roman" w:hAnsi="Times New Roman" w:cs="Times New Roman"/>
          <w:b/>
          <w:sz w:val="28"/>
          <w:szCs w:val="28"/>
          <w:lang w:val="en-GB"/>
        </w:rPr>
        <w:t>FACULTY OF EDUCATION</w:t>
      </w:r>
    </w:p>
    <w:p w:rsidR="0003618D" w:rsidRPr="0003618D" w:rsidRDefault="0003618D" w:rsidP="0003618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3618D">
        <w:rPr>
          <w:rFonts w:ascii="Times New Roman" w:hAnsi="Times New Roman" w:cs="Times New Roman"/>
          <w:b/>
          <w:sz w:val="28"/>
          <w:szCs w:val="28"/>
          <w:lang w:val="en-GB"/>
        </w:rPr>
        <w:t>Department of Adult and Continuing Education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2375"/>
        <w:gridCol w:w="1523"/>
        <w:gridCol w:w="3898"/>
        <w:gridCol w:w="2835"/>
      </w:tblGrid>
      <w:tr w:rsidR="00612B4C" w:rsidRPr="00A47779" w:rsidTr="004064D8">
        <w:tc>
          <w:tcPr>
            <w:tcW w:w="675" w:type="dxa"/>
          </w:tcPr>
          <w:p w:rsidR="00612B4C" w:rsidRPr="00A47779" w:rsidRDefault="00612B4C" w:rsidP="00036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S/N</w:t>
            </w:r>
          </w:p>
        </w:tc>
        <w:tc>
          <w:tcPr>
            <w:tcW w:w="1418" w:type="dxa"/>
          </w:tcPr>
          <w:p w:rsidR="00612B4C" w:rsidRPr="00A47779" w:rsidRDefault="00612B4C" w:rsidP="00036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Potential Supervisor</w:t>
            </w:r>
          </w:p>
        </w:tc>
        <w:tc>
          <w:tcPr>
            <w:tcW w:w="1276" w:type="dxa"/>
          </w:tcPr>
          <w:p w:rsidR="00612B4C" w:rsidRPr="00A47779" w:rsidRDefault="00612B4C" w:rsidP="00036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Rank</w:t>
            </w:r>
          </w:p>
        </w:tc>
        <w:tc>
          <w:tcPr>
            <w:tcW w:w="2375" w:type="dxa"/>
          </w:tcPr>
          <w:p w:rsidR="00612B4C" w:rsidRPr="00A47779" w:rsidRDefault="00612B4C" w:rsidP="00036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Expertise and Interests</w:t>
            </w:r>
          </w:p>
        </w:tc>
        <w:tc>
          <w:tcPr>
            <w:tcW w:w="1523" w:type="dxa"/>
          </w:tcPr>
          <w:p w:rsidR="00612B4C" w:rsidRPr="00A47779" w:rsidRDefault="00612B4C" w:rsidP="00036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Programme Approved to Supervise</w:t>
            </w:r>
          </w:p>
        </w:tc>
        <w:tc>
          <w:tcPr>
            <w:tcW w:w="3898" w:type="dxa"/>
          </w:tcPr>
          <w:p w:rsidR="00612B4C" w:rsidRPr="00A47779" w:rsidRDefault="00612B4C" w:rsidP="00036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 key Publication in specialty Area(s)</w:t>
            </w:r>
          </w:p>
        </w:tc>
        <w:tc>
          <w:tcPr>
            <w:tcW w:w="2835" w:type="dxa"/>
          </w:tcPr>
          <w:p w:rsidR="00612B4C" w:rsidRPr="00A47779" w:rsidRDefault="00612B4C" w:rsidP="00036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 (UNIZIK ONLY)</w:t>
            </w:r>
          </w:p>
        </w:tc>
      </w:tr>
      <w:tr w:rsidR="00612B4C" w:rsidRPr="00A47779" w:rsidTr="004064D8">
        <w:tc>
          <w:tcPr>
            <w:tcW w:w="675" w:type="dxa"/>
          </w:tcPr>
          <w:p w:rsidR="00612B4C" w:rsidRPr="00A47779" w:rsidRDefault="00612B4C" w:rsidP="00036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1418" w:type="dxa"/>
          </w:tcPr>
          <w:p w:rsidR="00612B4C" w:rsidRPr="00A47779" w:rsidRDefault="00612B4C" w:rsidP="00036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Helen </w:t>
            </w:r>
            <w:proofErr w:type="spellStart"/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Ebunoluwa</w:t>
            </w:r>
            <w:proofErr w:type="spellEnd"/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Adebola</w:t>
            </w:r>
            <w:proofErr w:type="spellEnd"/>
          </w:p>
        </w:tc>
        <w:tc>
          <w:tcPr>
            <w:tcW w:w="1276" w:type="dxa"/>
          </w:tcPr>
          <w:p w:rsidR="00612B4C" w:rsidRPr="00A47779" w:rsidRDefault="00612B4C" w:rsidP="00036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2375" w:type="dxa"/>
          </w:tcPr>
          <w:p w:rsidR="00612B4C" w:rsidRPr="00A47779" w:rsidRDefault="00612B4C" w:rsidP="00036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Women education, Community Development, Open Distance Learning, Entrepreneurial Education, Adult Education   </w:t>
            </w:r>
          </w:p>
        </w:tc>
        <w:tc>
          <w:tcPr>
            <w:tcW w:w="1523" w:type="dxa"/>
          </w:tcPr>
          <w:p w:rsidR="00612B4C" w:rsidRPr="00A47779" w:rsidRDefault="00612B4C" w:rsidP="00036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PGD, Masters, PhD</w:t>
            </w:r>
          </w:p>
        </w:tc>
        <w:tc>
          <w:tcPr>
            <w:tcW w:w="3898" w:type="dxa"/>
          </w:tcPr>
          <w:p w:rsidR="00A47779" w:rsidRDefault="00A47779" w:rsidP="00A4777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left" w:pos="810"/>
              </w:tabs>
              <w:ind w:left="810" w:hanging="45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Adebola</w:t>
            </w:r>
            <w:proofErr w:type="spellEnd"/>
            <w:r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</w:rPr>
              <w:t xml:space="preserve"> H.E. </w:t>
            </w:r>
            <w:proofErr w:type="gramStart"/>
            <w:r>
              <w:rPr>
                <w:rFonts w:ascii="Bookman Old Style" w:hAnsi="Bookman Old Style"/>
              </w:rPr>
              <w:t>et.al</w:t>
            </w:r>
            <w:proofErr w:type="gramEnd"/>
            <w:r>
              <w:rPr>
                <w:rFonts w:ascii="Bookman Old Style" w:hAnsi="Bookman Old Style"/>
              </w:rPr>
              <w:t xml:space="preserve"> (2012). Adult education as a catalyst for empowering rural women in Nigeria. International journal of educational research and development. </w:t>
            </w:r>
            <w:proofErr w:type="spellStart"/>
            <w:r>
              <w:rPr>
                <w:rFonts w:ascii="Bookman Old Style" w:hAnsi="Bookman Old Style"/>
              </w:rPr>
              <w:t>Awka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Anambra</w:t>
            </w:r>
            <w:proofErr w:type="spellEnd"/>
            <w:r>
              <w:rPr>
                <w:rFonts w:ascii="Bookman Old Style" w:hAnsi="Bookman Old Style"/>
              </w:rPr>
              <w:t xml:space="preserve"> State, 4 (1), 247-250. </w:t>
            </w:r>
          </w:p>
          <w:p w:rsidR="00A47779" w:rsidRDefault="00A47779" w:rsidP="00A47779">
            <w:pPr>
              <w:pStyle w:val="ListParagraph"/>
              <w:rPr>
                <w:rFonts w:ascii="Bookman Old Style" w:hAnsi="Bookman Old Style"/>
              </w:rPr>
            </w:pPr>
          </w:p>
          <w:p w:rsidR="00612B4C" w:rsidRPr="00A47779" w:rsidRDefault="00A47779" w:rsidP="00A47779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proofErr w:type="spellStart"/>
            <w:r>
              <w:rPr>
                <w:rFonts w:ascii="Bookman Old Style" w:hAnsi="Bookman Old Style"/>
              </w:rPr>
              <w:t>Adebola</w:t>
            </w:r>
            <w:proofErr w:type="spellEnd"/>
            <w:r>
              <w:rPr>
                <w:rFonts w:ascii="Bookman Old Style" w:hAnsi="Bookman Old Style"/>
              </w:rPr>
              <w:t xml:space="preserve">, H.E. </w:t>
            </w:r>
            <w:proofErr w:type="gramStart"/>
            <w:r>
              <w:rPr>
                <w:rFonts w:ascii="Bookman Old Style" w:hAnsi="Bookman Old Style"/>
              </w:rPr>
              <w:t>et.al</w:t>
            </w:r>
            <w:proofErr w:type="gramEnd"/>
            <w:r>
              <w:rPr>
                <w:rFonts w:ascii="Bookman Old Style" w:hAnsi="Bookman Old Style"/>
              </w:rPr>
              <w:t xml:space="preserve"> (2011). Malnutrition during pregnancy among child bearing mothers in </w:t>
            </w:r>
            <w:proofErr w:type="spellStart"/>
            <w:r>
              <w:rPr>
                <w:rFonts w:ascii="Bookman Old Style" w:hAnsi="Bookman Old Style"/>
              </w:rPr>
              <w:t>Mbaitolu</w:t>
            </w:r>
            <w:proofErr w:type="spellEnd"/>
            <w:r>
              <w:rPr>
                <w:rFonts w:ascii="Bookman Old Style" w:hAnsi="Bookman Old Style"/>
              </w:rPr>
              <w:t xml:space="preserve"> of Imo State, Nigeria. Mediterranean Journal of Social Sciences. 2 (6), 91-96. Italy. Available online at  </w:t>
            </w:r>
            <w:hyperlink r:id="rId6">
              <w:r>
                <w:rPr>
                  <w:rStyle w:val="InternetLink"/>
                  <w:rFonts w:ascii="Bookman Old Style" w:hAnsi="Bookman Old Style"/>
                </w:rPr>
                <w:t>www.researchgate.net/publication/265932959</w:t>
              </w:r>
            </w:hyperlink>
            <w:r>
              <w:rPr>
                <w:rFonts w:ascii="Bookman Old Style" w:hAnsi="Bookman Old Style"/>
              </w:rPr>
              <w:t xml:space="preserve">, </w:t>
            </w:r>
            <w:hyperlink r:id="rId7">
              <w:r>
                <w:rPr>
                  <w:rStyle w:val="InternetLink"/>
                  <w:rFonts w:ascii="Bookman Old Style" w:hAnsi="Bookman Old Style"/>
                </w:rPr>
                <w:t>www.idosi.org/abr/5(2)/8.</w:t>
              </w:r>
              <w:r>
                <w:rPr>
                  <w:rStyle w:val="InternetLink"/>
                  <w:rFonts w:ascii="Bookman Old Style" w:hAnsi="Bookman Old Style"/>
                </w:rPr>
                <w:lastRenderedPageBreak/>
                <w:t>pdf</w:t>
              </w:r>
            </w:hyperlink>
          </w:p>
          <w:p w:rsidR="00A47779" w:rsidRPr="00A47779" w:rsidRDefault="00A47779" w:rsidP="00A477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47779" w:rsidRPr="00C229EF" w:rsidRDefault="00C229EF" w:rsidP="00A47779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Adebola</w:t>
            </w:r>
            <w:proofErr w:type="spellEnd"/>
            <w:r>
              <w:rPr>
                <w:rFonts w:ascii="Bookman Old Style" w:hAnsi="Bookman Old Style"/>
              </w:rPr>
              <w:t>, H.E.</w:t>
            </w:r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et.al</w:t>
            </w:r>
            <w:proofErr w:type="gramEnd"/>
            <w:r>
              <w:rPr>
                <w:rFonts w:ascii="Bookman Old Style" w:hAnsi="Bookman Old Style"/>
              </w:rPr>
              <w:t xml:space="preserve"> (2011). Internet and e-learning technologies and the adult educator in Nigeria. International Journal of Academic Research in Business and Social Sciences. Arad, Romania, 1, 162-166. Available online at: </w:t>
            </w:r>
            <w:hyperlink r:id="rId8">
              <w:r>
                <w:rPr>
                  <w:rStyle w:val="InternetLink"/>
                  <w:rFonts w:ascii="Bookman Old Style" w:hAnsi="Bookman Old Style"/>
                </w:rPr>
                <w:t>www.hrmars.com/journals</w:t>
              </w:r>
            </w:hyperlink>
            <w:r>
              <w:rPr>
                <w:rFonts w:ascii="Bookman Old Style" w:hAnsi="Bookman Old Style"/>
              </w:rPr>
              <w:t xml:space="preserve">, </w:t>
            </w:r>
            <w:hyperlink r:id="rId9">
              <w:r>
                <w:rPr>
                  <w:rStyle w:val="InternetLink"/>
                  <w:rFonts w:ascii="Bookman Old Style" w:hAnsi="Bookman Old Style"/>
                </w:rPr>
                <w:t>www.hrmars.com/admin/pics/100.pdf</w:t>
              </w:r>
            </w:hyperlink>
          </w:p>
          <w:p w:rsidR="00C229EF" w:rsidRPr="00C229EF" w:rsidRDefault="00C229EF" w:rsidP="00C229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29EF" w:rsidRPr="00C229EF" w:rsidRDefault="00C229EF" w:rsidP="00A477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Adebola</w:t>
            </w:r>
            <w:proofErr w:type="spellEnd"/>
            <w:r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</w:rPr>
              <w:t xml:space="preserve"> H.E. et.al</w:t>
            </w:r>
            <w:r>
              <w:rPr>
                <w:rFonts w:ascii="Bookman Old Style" w:hAnsi="Bookman Old Style"/>
              </w:rPr>
              <w:t xml:space="preserve"> C</w:t>
            </w:r>
            <w:proofErr w:type="gramStart"/>
            <w:r>
              <w:rPr>
                <w:rFonts w:ascii="Bookman Old Style" w:hAnsi="Bookman Old Style"/>
              </w:rPr>
              <w:t>.(</w:t>
            </w:r>
            <w:proofErr w:type="gramEnd"/>
            <w:r>
              <w:rPr>
                <w:rFonts w:ascii="Bookman Old Style" w:hAnsi="Bookman Old Style"/>
              </w:rPr>
              <w:t xml:space="preserve">2013). TV/Film: A Sine-qua-non for Globalization, the CNN Example. Journal of Educational and Social Research. 3 (1), 227-230. Rome, Italy. Available online at  </w:t>
            </w:r>
            <w:hyperlink r:id="rId10" w:history="1">
              <w:r w:rsidRPr="00D73956">
                <w:rPr>
                  <w:rStyle w:val="Hyperlink"/>
                  <w:rFonts w:ascii="Bookman Old Style" w:hAnsi="Bookman Old Style"/>
                  <w:b/>
                </w:rPr>
                <w:t>www.mcser.org/images/stories/jesr.january.2013/clementina.abone.pdf</w:t>
              </w:r>
            </w:hyperlink>
          </w:p>
          <w:p w:rsidR="00C229EF" w:rsidRPr="00C229EF" w:rsidRDefault="00C229EF" w:rsidP="00C229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29EF" w:rsidRDefault="00C229EF" w:rsidP="00C229EF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left" w:pos="810"/>
              </w:tabs>
              <w:ind w:left="810" w:hanging="45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Adebola</w:t>
            </w:r>
            <w:proofErr w:type="spellEnd"/>
            <w:r>
              <w:rPr>
                <w:rFonts w:ascii="Bookman Old Style" w:hAnsi="Bookman Old Style"/>
              </w:rPr>
              <w:t>, H.E</w:t>
            </w:r>
            <w:r>
              <w:rPr>
                <w:rFonts w:ascii="Bookman Old Style" w:hAnsi="Bookman Old Style"/>
              </w:rPr>
              <w:t xml:space="preserve">. </w:t>
            </w:r>
            <w:proofErr w:type="gramStart"/>
            <w:r>
              <w:rPr>
                <w:rFonts w:ascii="Bookman Old Style" w:hAnsi="Bookman Old Style"/>
              </w:rPr>
              <w:t>et</w:t>
            </w:r>
            <w:proofErr w:type="gramEnd"/>
            <w:r>
              <w:rPr>
                <w:rFonts w:ascii="Bookman Old Style" w:hAnsi="Bookman Old Style"/>
              </w:rPr>
              <w:t xml:space="preserve">. </w:t>
            </w:r>
            <w:proofErr w:type="gramStart"/>
            <w:r>
              <w:rPr>
                <w:rFonts w:ascii="Bookman Old Style" w:hAnsi="Bookman Old Style"/>
              </w:rPr>
              <w:t>al</w:t>
            </w:r>
            <w:proofErr w:type="gramEnd"/>
            <w:r>
              <w:rPr>
                <w:rFonts w:ascii="Bookman Old Style" w:hAnsi="Bookman Old Style"/>
              </w:rPr>
              <w:t xml:space="preserve"> (2013). </w:t>
            </w:r>
            <w:proofErr w:type="gramStart"/>
            <w:r>
              <w:rPr>
                <w:rFonts w:ascii="Bookman Old Style" w:hAnsi="Bookman Old Style"/>
              </w:rPr>
              <w:t>The</w:t>
            </w:r>
            <w:proofErr w:type="gramEnd"/>
            <w:r>
              <w:rPr>
                <w:rFonts w:ascii="Bookman Old Style" w:hAnsi="Bookman Old Style"/>
              </w:rPr>
              <w:t xml:space="preserve"> role of NYSC in the Delivery of Adult Education in Nigeria. </w:t>
            </w:r>
            <w:proofErr w:type="spellStart"/>
            <w:r>
              <w:rPr>
                <w:rFonts w:ascii="Bookman Old Style" w:hAnsi="Bookman Old Style"/>
              </w:rPr>
              <w:t>Unizik</w:t>
            </w:r>
            <w:proofErr w:type="spellEnd"/>
            <w:r>
              <w:rPr>
                <w:rFonts w:ascii="Bookman Old Style" w:hAnsi="Bookman Old Style"/>
              </w:rPr>
              <w:t xml:space="preserve"> Orient Journal of Education. 7 (1), 75-79.</w:t>
            </w:r>
          </w:p>
          <w:p w:rsidR="00C229EF" w:rsidRDefault="00C229EF" w:rsidP="00C229EF">
            <w:pPr>
              <w:pStyle w:val="ListParagraph"/>
              <w:rPr>
                <w:rFonts w:ascii="Bookman Old Style" w:hAnsi="Bookman Old Style"/>
              </w:rPr>
            </w:pPr>
          </w:p>
          <w:p w:rsidR="00C229EF" w:rsidRDefault="00C229EF" w:rsidP="00C229EF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left" w:pos="810"/>
              </w:tabs>
              <w:ind w:left="810" w:hanging="45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Adebola</w:t>
            </w:r>
            <w:proofErr w:type="spellEnd"/>
            <w:r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</w:rPr>
              <w:t xml:space="preserve"> H.E. </w:t>
            </w:r>
            <w:proofErr w:type="gramStart"/>
            <w:r>
              <w:rPr>
                <w:rFonts w:ascii="Bookman Old Style" w:hAnsi="Bookman Old Style"/>
              </w:rPr>
              <w:t>et.al</w:t>
            </w:r>
            <w:r>
              <w:rPr>
                <w:rFonts w:ascii="Bookman Old Style" w:hAnsi="Bookman Old Style"/>
              </w:rPr>
              <w:t>(</w:t>
            </w:r>
            <w:proofErr w:type="gramEnd"/>
            <w:r>
              <w:rPr>
                <w:rFonts w:ascii="Bookman Old Style" w:hAnsi="Bookman Old Style"/>
              </w:rPr>
              <w:t xml:space="preserve">2014). Entrepreneurship Education for Self-Reliance. </w:t>
            </w:r>
            <w:proofErr w:type="spellStart"/>
            <w:r>
              <w:rPr>
                <w:rFonts w:ascii="Bookman Old Style" w:hAnsi="Bookman Old Style"/>
              </w:rPr>
              <w:t>Unizik</w:t>
            </w:r>
            <w:proofErr w:type="spellEnd"/>
            <w:r>
              <w:rPr>
                <w:rFonts w:ascii="Bookman Old Style" w:hAnsi="Bookman Old Style"/>
              </w:rPr>
              <w:t xml:space="preserve"> Journal of Education Graduates 1 (2), 37-45.</w:t>
            </w:r>
          </w:p>
          <w:p w:rsidR="00C229EF" w:rsidRDefault="00C229EF" w:rsidP="00C229EF">
            <w:pPr>
              <w:pStyle w:val="ListParagraph"/>
              <w:rPr>
                <w:rFonts w:ascii="Bookman Old Style" w:hAnsi="Bookman Old Style"/>
              </w:rPr>
            </w:pPr>
          </w:p>
          <w:p w:rsidR="00C229EF" w:rsidRDefault="00C229EF" w:rsidP="00C229EF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left" w:pos="810"/>
              </w:tabs>
              <w:ind w:left="810" w:hanging="45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Adebola</w:t>
            </w:r>
            <w:proofErr w:type="spellEnd"/>
            <w:r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</w:rPr>
              <w:t xml:space="preserve"> H.E., (2014). Innovative approaches for improving reading skill among post basic literacy learners in </w:t>
            </w:r>
            <w:proofErr w:type="spellStart"/>
            <w:r>
              <w:rPr>
                <w:rFonts w:ascii="Bookman Old Style" w:hAnsi="Bookman Old Style"/>
              </w:rPr>
              <w:t>Anambra</w:t>
            </w:r>
            <w:proofErr w:type="spellEnd"/>
            <w:r>
              <w:rPr>
                <w:rFonts w:ascii="Bookman Old Style" w:hAnsi="Bookman Old Style"/>
              </w:rPr>
              <w:t xml:space="preserve"> State through real literacy and learners generated materials. Journal of Arts and Education. </w:t>
            </w:r>
            <w:proofErr w:type="spellStart"/>
            <w:r>
              <w:rPr>
                <w:rFonts w:ascii="Bookman Old Style" w:hAnsi="Bookman Old Style"/>
              </w:rPr>
              <w:t>Minna</w:t>
            </w:r>
            <w:proofErr w:type="spellEnd"/>
            <w:r>
              <w:rPr>
                <w:rFonts w:ascii="Bookman Old Style" w:hAnsi="Bookman Old Style"/>
              </w:rPr>
              <w:t>, Niger State, 7, 41-49.</w:t>
            </w:r>
          </w:p>
          <w:p w:rsidR="00C229EF" w:rsidRDefault="00C229EF" w:rsidP="00C229EF">
            <w:pPr>
              <w:pStyle w:val="ListParagraph"/>
              <w:rPr>
                <w:rFonts w:ascii="Bookman Old Style" w:hAnsi="Bookman Old Style"/>
              </w:rPr>
            </w:pPr>
          </w:p>
          <w:p w:rsidR="00C229EF" w:rsidRPr="00C229EF" w:rsidRDefault="00C229EF" w:rsidP="00A477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77EBB">
              <w:rPr>
                <w:rFonts w:ascii="Bookman Old Style" w:hAnsi="Bookman Old Style"/>
                <w:b/>
              </w:rPr>
              <w:t>Adebola</w:t>
            </w:r>
            <w:proofErr w:type="spellEnd"/>
            <w:r w:rsidRPr="00577EBB">
              <w:rPr>
                <w:rFonts w:ascii="Bookman Old Style" w:hAnsi="Bookman Old Style"/>
                <w:b/>
              </w:rPr>
              <w:t>, H.E.</w:t>
            </w:r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et.al</w:t>
            </w:r>
            <w:proofErr w:type="gramEnd"/>
            <w:r>
              <w:rPr>
                <w:rFonts w:ascii="Bookman Old Style" w:hAnsi="Bookman Old Style"/>
              </w:rPr>
              <w:t xml:space="preserve"> (2020). Relationship between job satisfaction and job performance of facilitators in adult literacy </w:t>
            </w:r>
            <w:proofErr w:type="spellStart"/>
            <w:r>
              <w:rPr>
                <w:rFonts w:ascii="Bookman Old Style" w:hAnsi="Bookman Old Style"/>
              </w:rPr>
              <w:t>centres</w:t>
            </w:r>
            <w:proofErr w:type="spellEnd"/>
            <w:r>
              <w:rPr>
                <w:rFonts w:ascii="Bookman Old Style" w:hAnsi="Bookman Old Style"/>
              </w:rPr>
              <w:t xml:space="preserve"> in </w:t>
            </w:r>
            <w:proofErr w:type="spellStart"/>
            <w:r>
              <w:rPr>
                <w:rFonts w:ascii="Bookman Old Style" w:hAnsi="Bookman Old Style"/>
              </w:rPr>
              <w:t>Anambra</w:t>
            </w:r>
            <w:proofErr w:type="spellEnd"/>
            <w:r>
              <w:rPr>
                <w:rFonts w:ascii="Bookman Old Style" w:hAnsi="Bookman Old Style"/>
              </w:rPr>
              <w:t xml:space="preserve"> State. International Journal of All Research</w:t>
            </w:r>
          </w:p>
          <w:p w:rsidR="00C229EF" w:rsidRPr="00C229EF" w:rsidRDefault="00C229EF" w:rsidP="00C229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29EF" w:rsidRPr="006609D1" w:rsidRDefault="00C229EF" w:rsidP="00C229EF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810" w:hanging="45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Adebola</w:t>
            </w:r>
            <w:proofErr w:type="spellEnd"/>
            <w:r>
              <w:rPr>
                <w:rFonts w:ascii="Bookman Old Style" w:hAnsi="Bookman Old Style"/>
              </w:rPr>
              <w:t>, H.E.</w:t>
            </w:r>
            <w:r>
              <w:rPr>
                <w:rFonts w:ascii="Bookman Old Style" w:hAnsi="Bookman Old Style"/>
              </w:rPr>
              <w:t xml:space="preserve"> </w:t>
            </w:r>
            <w:proofErr w:type="gramStart"/>
            <w:r>
              <w:rPr>
                <w:rFonts w:ascii="Bookman Old Style" w:hAnsi="Bookman Old Style"/>
              </w:rPr>
              <w:t>et.al</w:t>
            </w:r>
            <w:proofErr w:type="gramEnd"/>
            <w:r>
              <w:rPr>
                <w:rFonts w:ascii="Bookman Old Style" w:hAnsi="Bookman Old Style"/>
              </w:rPr>
              <w:t xml:space="preserve"> (2021). Effectiveness of ASWANA   in </w:t>
            </w:r>
            <w:proofErr w:type="spellStart"/>
            <w:r>
              <w:rPr>
                <w:rFonts w:ascii="Bookman Old Style" w:hAnsi="Bookman Old Style"/>
              </w:rPr>
              <w:t>Anambra</w:t>
            </w:r>
            <w:proofErr w:type="spellEnd"/>
            <w:r>
              <w:rPr>
                <w:rFonts w:ascii="Bookman Old Style" w:hAnsi="Bookman Old Style"/>
              </w:rPr>
              <w:t xml:space="preserve"> state. International Journal of All Research Education and Scientific Methods.    Available online at: </w:t>
            </w:r>
            <w:hyperlink r:id="rId11" w:history="1">
              <w:r w:rsidRPr="00903D85">
                <w:rPr>
                  <w:rStyle w:val="Hyperlink"/>
                  <w:rFonts w:ascii="Bookman Old Style" w:hAnsi="Bookman Old Style"/>
                </w:rPr>
                <w:t>www.ijaresm.com</w:t>
              </w:r>
            </w:hyperlink>
            <w:r>
              <w:rPr>
                <w:rFonts w:ascii="Bookman Old Style" w:hAnsi="Bookman Old Style"/>
              </w:rPr>
              <w:t xml:space="preserve">. </w:t>
            </w:r>
          </w:p>
          <w:p w:rsidR="00C229EF" w:rsidRDefault="00C229EF" w:rsidP="00C229EF">
            <w:pPr>
              <w:ind w:left="720"/>
              <w:jc w:val="both"/>
              <w:rPr>
                <w:rFonts w:ascii="Bookman Old Style" w:hAnsi="Bookman Old Style"/>
              </w:rPr>
            </w:pPr>
          </w:p>
          <w:p w:rsidR="004D3999" w:rsidRDefault="004D3999" w:rsidP="004D399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810" w:hanging="45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Adebola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, H.E. </w:t>
            </w:r>
            <w:r>
              <w:rPr>
                <w:rFonts w:ascii="Bookman Old Style" w:hAnsi="Bookman Old Style"/>
              </w:rPr>
              <w:t xml:space="preserve">(2017). Role of adult education in a globalized society. In </w:t>
            </w:r>
            <w:proofErr w:type="spellStart"/>
            <w:r>
              <w:rPr>
                <w:rFonts w:ascii="Bookman Old Style" w:hAnsi="Bookman Old Style"/>
              </w:rPr>
              <w:t>Haladu</w:t>
            </w:r>
            <w:proofErr w:type="spellEnd"/>
            <w:r>
              <w:rPr>
                <w:rFonts w:ascii="Bookman Old Style" w:hAnsi="Bookman Old Style"/>
              </w:rPr>
              <w:t xml:space="preserve">, A.A., </w:t>
            </w:r>
            <w:proofErr w:type="spellStart"/>
            <w:r>
              <w:rPr>
                <w:rFonts w:ascii="Bookman Old Style" w:hAnsi="Bookman Old Style"/>
              </w:rPr>
              <w:t>Ojokheta</w:t>
            </w:r>
            <w:proofErr w:type="spellEnd"/>
            <w:r>
              <w:rPr>
                <w:rFonts w:ascii="Bookman Old Style" w:hAnsi="Bookman Old Style"/>
              </w:rPr>
              <w:t xml:space="preserve">, O.O., &amp; </w:t>
            </w:r>
            <w:proofErr w:type="spellStart"/>
            <w:r>
              <w:rPr>
                <w:rFonts w:ascii="Bookman Old Style" w:hAnsi="Bookman Old Style"/>
              </w:rPr>
              <w:t>Olojede</w:t>
            </w:r>
            <w:proofErr w:type="spellEnd"/>
            <w:r>
              <w:rPr>
                <w:rFonts w:ascii="Bookman Old Style" w:hAnsi="Bookman Old Style"/>
              </w:rPr>
              <w:t>, A.A. (</w:t>
            </w:r>
            <w:proofErr w:type="spellStart"/>
            <w:r>
              <w:rPr>
                <w:rFonts w:ascii="Bookman Old Style" w:hAnsi="Bookman Old Style"/>
              </w:rPr>
              <w:t>Eds</w:t>
            </w:r>
            <w:proofErr w:type="spellEnd"/>
            <w:r>
              <w:rPr>
                <w:rFonts w:ascii="Bookman Old Style" w:hAnsi="Bookman Old Style"/>
              </w:rPr>
              <w:t xml:space="preserve">). Literacy for sustainable development in a knowledge economy. Crafted and Bound </w:t>
            </w:r>
            <w:proofErr w:type="spellStart"/>
            <w:r>
              <w:rPr>
                <w:rFonts w:ascii="Bookman Old Style" w:hAnsi="Bookman Old Style"/>
              </w:rPr>
              <w:t>Wordworks</w:t>
            </w:r>
            <w:proofErr w:type="spellEnd"/>
            <w:r>
              <w:rPr>
                <w:rFonts w:ascii="Bookman Old Style" w:hAnsi="Bookman Old Style"/>
              </w:rPr>
              <w:t>, Ibadan. Pg. 209-214.</w:t>
            </w:r>
          </w:p>
          <w:p w:rsidR="004D3999" w:rsidRDefault="004D3999" w:rsidP="004D3999">
            <w:pPr>
              <w:pStyle w:val="ListParagraph"/>
              <w:rPr>
                <w:rFonts w:ascii="Bookman Old Style" w:hAnsi="Bookman Old Style"/>
              </w:rPr>
            </w:pPr>
          </w:p>
          <w:p w:rsidR="00C229EF" w:rsidRPr="00A47779" w:rsidRDefault="00C229EF" w:rsidP="004D399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612B4C" w:rsidRPr="00A47779" w:rsidRDefault="00612B4C" w:rsidP="00612B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77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he.adebola@unizik.edu.ng</w:t>
            </w:r>
          </w:p>
        </w:tc>
      </w:tr>
    </w:tbl>
    <w:p w:rsidR="0003618D" w:rsidRPr="00A47779" w:rsidRDefault="0003618D" w:rsidP="0003618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03618D" w:rsidRPr="00A47779" w:rsidSect="00612B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1563"/>
    <w:multiLevelType w:val="multilevel"/>
    <w:tmpl w:val="506C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B63C1"/>
    <w:multiLevelType w:val="hybridMultilevel"/>
    <w:tmpl w:val="4EA2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8D"/>
    <w:rsid w:val="0003618D"/>
    <w:rsid w:val="002413C3"/>
    <w:rsid w:val="003B5AA9"/>
    <w:rsid w:val="004064D8"/>
    <w:rsid w:val="004B1D10"/>
    <w:rsid w:val="004D3999"/>
    <w:rsid w:val="00586CB9"/>
    <w:rsid w:val="0059548C"/>
    <w:rsid w:val="00612B4C"/>
    <w:rsid w:val="006E64E6"/>
    <w:rsid w:val="00A47779"/>
    <w:rsid w:val="00C229EF"/>
    <w:rsid w:val="00C7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3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779"/>
    <w:pPr>
      <w:ind w:left="720"/>
      <w:contextualSpacing/>
    </w:pPr>
  </w:style>
  <w:style w:type="character" w:customStyle="1" w:styleId="InternetLink">
    <w:name w:val="Internet Link"/>
    <w:rsid w:val="00A47779"/>
    <w:rPr>
      <w:color w:val="0000FF"/>
      <w:u w:val="single"/>
    </w:rPr>
  </w:style>
  <w:style w:type="character" w:styleId="Hyperlink">
    <w:name w:val="Hyperlink"/>
    <w:basedOn w:val="DefaultParagraphFont"/>
    <w:unhideWhenUsed/>
    <w:rsid w:val="00C22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3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779"/>
    <w:pPr>
      <w:ind w:left="720"/>
      <w:contextualSpacing/>
    </w:pPr>
  </w:style>
  <w:style w:type="character" w:customStyle="1" w:styleId="InternetLink">
    <w:name w:val="Internet Link"/>
    <w:rsid w:val="00A47779"/>
    <w:rPr>
      <w:color w:val="0000FF"/>
      <w:u w:val="single"/>
    </w:rPr>
  </w:style>
  <w:style w:type="character" w:styleId="Hyperlink">
    <w:name w:val="Hyperlink"/>
    <w:basedOn w:val="DefaultParagraphFont"/>
    <w:unhideWhenUsed/>
    <w:rsid w:val="00C22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ars.com/journa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dosi.org/abr/5(2)/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gate.net/publication/265932959" TargetMode="External"/><Relationship Id="rId11" Type="http://schemas.openxmlformats.org/officeDocument/2006/relationships/hyperlink" Target="http://www.ijares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cser.org/images/stories/jesr.january.2013/clementina.abo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mars.com/admin/pics/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2021-10-04T08:44:00Z</dcterms:created>
  <dcterms:modified xsi:type="dcterms:W3CDTF">2021-10-04T09:27:00Z</dcterms:modified>
</cp:coreProperties>
</file>